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6634D" w:rsidRPr="00975DAB">
        <w:rPr>
          <w:rFonts w:ascii="Calibri" w:hAnsi="Calibri"/>
          <w:sz w:val="24"/>
        </w:rPr>
        <w:t>a</w:t>
      </w:r>
      <w:r w:rsidR="00362317">
        <w:rPr>
          <w:rFonts w:ascii="Calibri" w:hAnsi="Calibri"/>
          <w:sz w:val="24"/>
        </w:rPr>
        <w:t>o Poder Executivo, através do</w:t>
      </w:r>
      <w:r w:rsidR="00666FDD">
        <w:rPr>
          <w:rFonts w:ascii="Calibri" w:hAnsi="Calibri"/>
          <w:sz w:val="24"/>
        </w:rPr>
        <w:t xml:space="preserve"> </w:t>
      </w:r>
      <w:r w:rsidR="00362317">
        <w:rPr>
          <w:rFonts w:ascii="Calibri" w:hAnsi="Calibri"/>
          <w:sz w:val="24"/>
        </w:rPr>
        <w:t>Conselho Municipal de Trânsito, que retire as faixas amarelas em frente ao comércio local,possibilitando</w:t>
      </w:r>
      <w:r w:rsidR="00E80E04">
        <w:rPr>
          <w:rFonts w:ascii="Calibri" w:hAnsi="Calibri"/>
          <w:sz w:val="24"/>
        </w:rPr>
        <w:t xml:space="preserve"> estacionamento normal,para carga e descarga os comércios deverão usar cones para sinalização, após concluído a carga e descarga os c</w:t>
      </w:r>
      <w:r w:rsidR="00A560AD">
        <w:rPr>
          <w:rFonts w:ascii="Calibri" w:hAnsi="Calibri"/>
          <w:sz w:val="24"/>
        </w:rPr>
        <w:t>ones deverão ser removidos.  “Exceto Farmácias e Postos de Saúde”.</w:t>
      </w:r>
    </w:p>
    <w:p w:rsidR="001818C7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A214BE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trike/>
          <w:sz w:val="24"/>
          <w:vertAlign w:val="subscript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BE046A">
        <w:rPr>
          <w:rFonts w:ascii="Calibri" w:hAnsi="Calibri"/>
          <w:sz w:val="32"/>
          <w:szCs w:val="32"/>
        </w:rPr>
        <w:t>20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A214BE">
        <w:rPr>
          <w:rFonts w:ascii="Calibri" w:hAnsi="Calibri"/>
          <w:sz w:val="32"/>
          <w:szCs w:val="32"/>
        </w:rPr>
        <w:t>outubro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5E3E28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1AE" w:rsidRDefault="00A061AE">
      <w:r>
        <w:separator/>
      </w:r>
    </w:p>
  </w:endnote>
  <w:endnote w:type="continuationSeparator" w:id="1">
    <w:p w:rsidR="00A061AE" w:rsidRDefault="00A0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1AE" w:rsidRDefault="00A061AE">
      <w:r>
        <w:separator/>
      </w:r>
    </w:p>
  </w:footnote>
  <w:footnote w:type="continuationSeparator" w:id="1">
    <w:p w:rsidR="00A061AE" w:rsidRDefault="00A0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1A3307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5317934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A3307"/>
    <w:rsid w:val="001B12BD"/>
    <w:rsid w:val="001B2942"/>
    <w:rsid w:val="001C5C79"/>
    <w:rsid w:val="001D63B6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62317"/>
    <w:rsid w:val="00376EDA"/>
    <w:rsid w:val="003805B7"/>
    <w:rsid w:val="00384B6A"/>
    <w:rsid w:val="00385021"/>
    <w:rsid w:val="003A4892"/>
    <w:rsid w:val="003B7604"/>
    <w:rsid w:val="003E4DDB"/>
    <w:rsid w:val="003E65B3"/>
    <w:rsid w:val="003F4C9A"/>
    <w:rsid w:val="0043007E"/>
    <w:rsid w:val="0044128E"/>
    <w:rsid w:val="00453DC7"/>
    <w:rsid w:val="00492206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E3E28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7859"/>
    <w:rsid w:val="009720AB"/>
    <w:rsid w:val="00975DAB"/>
    <w:rsid w:val="009A0A05"/>
    <w:rsid w:val="009A0E3D"/>
    <w:rsid w:val="009B358A"/>
    <w:rsid w:val="009B632E"/>
    <w:rsid w:val="009F359A"/>
    <w:rsid w:val="00A061AE"/>
    <w:rsid w:val="00A214BE"/>
    <w:rsid w:val="00A42587"/>
    <w:rsid w:val="00A560AD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BE046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A6C57"/>
    <w:rsid w:val="00DC2227"/>
    <w:rsid w:val="00DD140B"/>
    <w:rsid w:val="00DE401A"/>
    <w:rsid w:val="00E02A68"/>
    <w:rsid w:val="00E03A2C"/>
    <w:rsid w:val="00E0719C"/>
    <w:rsid w:val="00E100C4"/>
    <w:rsid w:val="00E13293"/>
    <w:rsid w:val="00E249FF"/>
    <w:rsid w:val="00E27794"/>
    <w:rsid w:val="00E459FA"/>
    <w:rsid w:val="00E80E04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E28"/>
    <w:rPr>
      <w:sz w:val="24"/>
      <w:szCs w:val="24"/>
    </w:rPr>
  </w:style>
  <w:style w:type="paragraph" w:styleId="Ttulo1">
    <w:name w:val="heading 1"/>
    <w:basedOn w:val="Normal"/>
    <w:next w:val="Normal"/>
    <w:qFormat/>
    <w:rsid w:val="005E3E28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E3E28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5E3E28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E3E28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5E3E28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5E3E28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5E3E28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E3E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E3E2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E3E28"/>
    <w:rPr>
      <w:color w:val="0000FF"/>
      <w:u w:val="single"/>
    </w:rPr>
  </w:style>
  <w:style w:type="character" w:styleId="HiperlinkVisitado">
    <w:name w:val="FollowedHyperlink"/>
    <w:basedOn w:val="Fontepargpadro"/>
    <w:rsid w:val="005E3E28"/>
    <w:rPr>
      <w:color w:val="800080"/>
      <w:u w:val="single"/>
    </w:rPr>
  </w:style>
  <w:style w:type="paragraph" w:styleId="Textoembloco">
    <w:name w:val="Block Text"/>
    <w:basedOn w:val="Normal"/>
    <w:rsid w:val="005E3E28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5E3E28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5E3E28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5E3E28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Bagana</cp:lastModifiedBy>
  <cp:revision>8</cp:revision>
  <cp:lastPrinted>2014-10-20T15:44:00Z</cp:lastPrinted>
  <dcterms:created xsi:type="dcterms:W3CDTF">2014-10-13T13:59:00Z</dcterms:created>
  <dcterms:modified xsi:type="dcterms:W3CDTF">2014-10-20T15:46:00Z</dcterms:modified>
</cp:coreProperties>
</file>