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AF" w:rsidRPr="00643881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43881">
        <w:rPr>
          <w:rFonts w:asciiTheme="minorHAnsi" w:hAnsiTheme="minorHAnsi" w:cstheme="minorHAnsi"/>
          <w:sz w:val="24"/>
          <w:szCs w:val="24"/>
        </w:rPr>
        <w:t xml:space="preserve">OF. GP. Nº </w:t>
      </w:r>
      <w:r w:rsidR="00643881" w:rsidRPr="00643881">
        <w:rPr>
          <w:rFonts w:asciiTheme="minorHAnsi" w:hAnsiTheme="minorHAnsi" w:cstheme="minorHAnsi"/>
          <w:sz w:val="24"/>
          <w:szCs w:val="24"/>
        </w:rPr>
        <w:t>369/2021</w:t>
      </w:r>
      <w:r w:rsidRPr="00643881">
        <w:rPr>
          <w:rFonts w:asciiTheme="minorHAnsi" w:hAnsiTheme="minorHAnsi" w:cstheme="minorHAnsi"/>
          <w:sz w:val="24"/>
          <w:szCs w:val="24"/>
        </w:rPr>
        <w:tab/>
        <w:t>São Jerônimo,</w:t>
      </w:r>
      <w:r w:rsidR="00FC49D5"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="00643881" w:rsidRPr="00643881">
        <w:rPr>
          <w:rFonts w:asciiTheme="minorHAnsi" w:hAnsiTheme="minorHAnsi" w:cstheme="minorHAnsi"/>
          <w:sz w:val="24"/>
          <w:szCs w:val="24"/>
        </w:rPr>
        <w:t>15</w:t>
      </w:r>
      <w:r w:rsidR="000669E1"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 xml:space="preserve">de </w:t>
      </w:r>
      <w:r w:rsidR="00643881" w:rsidRPr="00643881">
        <w:rPr>
          <w:rFonts w:asciiTheme="minorHAnsi" w:hAnsiTheme="minorHAnsi" w:cstheme="minorHAnsi"/>
          <w:sz w:val="24"/>
          <w:szCs w:val="24"/>
        </w:rPr>
        <w:t>dezembro de 2021.</w:t>
      </w:r>
    </w:p>
    <w:p w:rsidR="00643881" w:rsidRPr="00643881" w:rsidRDefault="00643881" w:rsidP="00407E78">
      <w:pPr>
        <w:pStyle w:val="Cabealh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407E78">
      <w:pPr>
        <w:pStyle w:val="Cabealh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07E78" w:rsidRPr="00643881" w:rsidRDefault="00407E78" w:rsidP="00407E78">
      <w:pPr>
        <w:pStyle w:val="Cabealh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Exmo. 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Sr.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7E78" w:rsidRPr="00643881" w:rsidRDefault="00407E78" w:rsidP="00407E78">
      <w:pPr>
        <w:pStyle w:val="Cabealho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 xml:space="preserve">Amaro Jerônimo </w:t>
      </w:r>
      <w:proofErr w:type="spellStart"/>
      <w:r w:rsidRPr="00643881">
        <w:rPr>
          <w:rFonts w:asciiTheme="minorHAnsi" w:hAnsiTheme="minorHAnsi" w:cstheme="minorHAnsi"/>
          <w:b/>
          <w:sz w:val="24"/>
          <w:szCs w:val="24"/>
        </w:rPr>
        <w:t>Vanti</w:t>
      </w:r>
      <w:proofErr w:type="spellEnd"/>
      <w:r w:rsidRPr="00643881">
        <w:rPr>
          <w:rFonts w:asciiTheme="minorHAnsi" w:hAnsiTheme="minorHAnsi" w:cstheme="minorHAnsi"/>
          <w:b/>
          <w:sz w:val="24"/>
          <w:szCs w:val="24"/>
        </w:rPr>
        <w:t xml:space="preserve"> de Azevedo</w:t>
      </w:r>
    </w:p>
    <w:p w:rsidR="00407E78" w:rsidRPr="00643881" w:rsidRDefault="00407E78" w:rsidP="003364A4">
      <w:pPr>
        <w:pStyle w:val="Cabealh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M.D. Presidente da Câmara de 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Vereadores</w:t>
      </w:r>
      <w:proofErr w:type="gramEnd"/>
    </w:p>
    <w:p w:rsidR="00407E78" w:rsidRPr="00643881" w:rsidRDefault="00407E78" w:rsidP="003364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São Jerônimo – RS</w:t>
      </w:r>
    </w:p>
    <w:p w:rsidR="00AB6F92" w:rsidRPr="00643881" w:rsidRDefault="00AB6F92" w:rsidP="003364A4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:rsidR="00CD61AF" w:rsidRPr="00643881" w:rsidRDefault="00CD61AF" w:rsidP="003364A4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Prezado Senhor:</w:t>
      </w:r>
    </w:p>
    <w:p w:rsidR="00643881" w:rsidRPr="00643881" w:rsidRDefault="00643881" w:rsidP="003364A4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3364A4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CD61AF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43881" w:rsidRPr="00643881">
        <w:rPr>
          <w:rFonts w:asciiTheme="minorHAnsi" w:hAnsiTheme="minorHAnsi" w:cstheme="minorHAnsi"/>
          <w:sz w:val="24"/>
          <w:szCs w:val="24"/>
        </w:rPr>
        <w:t>09</w:t>
      </w:r>
      <w:r w:rsidR="00643881">
        <w:rPr>
          <w:rFonts w:asciiTheme="minorHAnsi" w:hAnsiTheme="minorHAnsi" w:cstheme="minorHAnsi"/>
          <w:sz w:val="24"/>
          <w:szCs w:val="24"/>
        </w:rPr>
        <w:t>4</w:t>
      </w:r>
      <w:r w:rsidR="00E5737C" w:rsidRPr="00643881">
        <w:rPr>
          <w:rFonts w:asciiTheme="minorHAnsi" w:hAnsiTheme="minorHAnsi" w:cstheme="minorHAnsi"/>
          <w:sz w:val="24"/>
          <w:szCs w:val="24"/>
        </w:rPr>
        <w:t>/</w:t>
      </w:r>
      <w:r w:rsidR="00407E78" w:rsidRPr="00643881">
        <w:rPr>
          <w:rFonts w:asciiTheme="minorHAnsi" w:hAnsiTheme="minorHAnsi" w:cstheme="minorHAnsi"/>
          <w:sz w:val="24"/>
          <w:szCs w:val="24"/>
        </w:rPr>
        <w:t>202</w:t>
      </w:r>
      <w:r w:rsidR="00643881">
        <w:rPr>
          <w:rFonts w:asciiTheme="minorHAnsi" w:hAnsiTheme="minorHAnsi" w:cstheme="minorHAnsi"/>
          <w:sz w:val="24"/>
          <w:szCs w:val="24"/>
        </w:rPr>
        <w:t>1</w:t>
      </w:r>
      <w:r w:rsidRPr="00643881">
        <w:rPr>
          <w:rFonts w:asciiTheme="minorHAnsi" w:hAnsiTheme="minorHAnsi" w:cstheme="minorHAnsi"/>
          <w:sz w:val="24"/>
          <w:szCs w:val="24"/>
        </w:rPr>
        <w:t xml:space="preserve">, em anexo, o qual </w:t>
      </w:r>
      <w:r w:rsidR="003364A4" w:rsidRPr="00643881">
        <w:rPr>
          <w:rFonts w:asciiTheme="minorHAnsi" w:hAnsiTheme="minorHAnsi" w:cstheme="minorHAnsi"/>
          <w:sz w:val="24"/>
          <w:szCs w:val="24"/>
        </w:rPr>
        <w:t xml:space="preserve">o qual estima a receita e fixa a </w:t>
      </w:r>
      <w:proofErr w:type="gramStart"/>
      <w:r w:rsidR="003364A4" w:rsidRPr="00643881">
        <w:rPr>
          <w:rFonts w:asciiTheme="minorHAnsi" w:hAnsiTheme="minorHAnsi" w:cstheme="minorHAnsi"/>
          <w:sz w:val="24"/>
          <w:szCs w:val="24"/>
        </w:rPr>
        <w:t>despesa</w:t>
      </w:r>
      <w:proofErr w:type="gramEnd"/>
      <w:r w:rsidR="003364A4" w:rsidRPr="006438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364A4" w:rsidRPr="00643881">
        <w:rPr>
          <w:rFonts w:asciiTheme="minorHAnsi" w:hAnsiTheme="minorHAnsi" w:cstheme="minorHAnsi"/>
          <w:sz w:val="24"/>
          <w:szCs w:val="24"/>
        </w:rPr>
        <w:t>do</w:t>
      </w:r>
      <w:proofErr w:type="gramEnd"/>
      <w:r w:rsidR="003364A4" w:rsidRPr="00643881">
        <w:rPr>
          <w:rFonts w:asciiTheme="minorHAnsi" w:hAnsiTheme="minorHAnsi" w:cstheme="minorHAnsi"/>
          <w:sz w:val="24"/>
          <w:szCs w:val="24"/>
        </w:rPr>
        <w:t xml:space="preserve"> Município para o exercício </w:t>
      </w:r>
      <w:r w:rsidR="00643881" w:rsidRPr="00643881">
        <w:rPr>
          <w:rFonts w:asciiTheme="minorHAnsi" w:hAnsiTheme="minorHAnsi" w:cstheme="minorHAnsi"/>
          <w:sz w:val="24"/>
          <w:szCs w:val="24"/>
        </w:rPr>
        <w:t>de 2022</w:t>
      </w:r>
    </w:p>
    <w:p w:rsidR="003364A4" w:rsidRPr="00643881" w:rsidRDefault="003364A4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D7056F" w:rsidRPr="00643881" w:rsidRDefault="00D7056F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F31853" w:rsidRPr="00643881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Atenciosamente,</w:t>
      </w:r>
      <w:r w:rsidRPr="00643881">
        <w:rPr>
          <w:rFonts w:asciiTheme="minorHAnsi" w:hAnsiTheme="minorHAnsi" w:cstheme="minorHAnsi"/>
          <w:sz w:val="24"/>
          <w:szCs w:val="24"/>
        </w:rPr>
        <w:tab/>
      </w:r>
    </w:p>
    <w:p w:rsidR="00862EF1" w:rsidRPr="00643881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862EF1" w:rsidRPr="00643881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D61AF" w:rsidRPr="00643881" w:rsidRDefault="00643881" w:rsidP="00CD6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Júlio Cesar Prates Cunha</w:t>
      </w:r>
    </w:p>
    <w:p w:rsidR="008F7100" w:rsidRPr="00643881" w:rsidRDefault="00CD61AF" w:rsidP="008F7100">
      <w:pPr>
        <w:jc w:val="center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Prefeito Municipal</w:t>
      </w:r>
      <w:r w:rsidR="00643881" w:rsidRPr="00643881">
        <w:rPr>
          <w:rFonts w:asciiTheme="minorHAnsi" w:hAnsiTheme="minorHAnsi" w:cstheme="minorHAnsi"/>
          <w:sz w:val="24"/>
          <w:szCs w:val="24"/>
        </w:rPr>
        <w:t xml:space="preserve">, em </w:t>
      </w:r>
      <w:proofErr w:type="gramStart"/>
      <w:r w:rsidR="00643881" w:rsidRPr="00643881">
        <w:rPr>
          <w:rFonts w:asciiTheme="minorHAnsi" w:hAnsiTheme="minorHAnsi" w:cstheme="minorHAnsi"/>
          <w:sz w:val="24"/>
          <w:szCs w:val="24"/>
        </w:rPr>
        <w:t>exercício</w:t>
      </w:r>
      <w:proofErr w:type="gramEnd"/>
    </w:p>
    <w:p w:rsidR="001C7DE5" w:rsidRPr="00643881" w:rsidRDefault="001C7DE5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56B60" w:rsidRPr="00643881" w:rsidRDefault="00B56B60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364A4" w:rsidRPr="00643881" w:rsidRDefault="003364A4" w:rsidP="008F710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B2409" w:rsidRPr="00643881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PROJETO DE LEI N° </w:t>
      </w:r>
      <w:r w:rsidR="00643881" w:rsidRPr="00643881">
        <w:rPr>
          <w:rFonts w:asciiTheme="minorHAnsi" w:hAnsiTheme="minorHAnsi" w:cstheme="minorHAnsi"/>
          <w:b/>
          <w:sz w:val="24"/>
          <w:szCs w:val="24"/>
        </w:rPr>
        <w:t>09</w:t>
      </w:r>
      <w:r w:rsidR="00643881">
        <w:rPr>
          <w:rFonts w:asciiTheme="minorHAnsi" w:hAnsiTheme="minorHAnsi" w:cstheme="minorHAnsi"/>
          <w:b/>
          <w:sz w:val="24"/>
          <w:szCs w:val="24"/>
        </w:rPr>
        <w:t>4</w:t>
      </w:r>
      <w:r w:rsidR="0018177F" w:rsidRPr="006438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643881" w:rsidRPr="00643881">
        <w:rPr>
          <w:rFonts w:asciiTheme="minorHAnsi" w:hAnsiTheme="minorHAnsi" w:cstheme="minorHAnsi"/>
          <w:b/>
          <w:sz w:val="24"/>
          <w:szCs w:val="24"/>
        </w:rPr>
        <w:t>15</w:t>
      </w:r>
      <w:r w:rsidRPr="0064388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643881" w:rsidRPr="00643881">
        <w:rPr>
          <w:rFonts w:asciiTheme="minorHAnsi" w:hAnsiTheme="minorHAnsi" w:cstheme="minorHAnsi"/>
          <w:b/>
          <w:sz w:val="24"/>
          <w:szCs w:val="24"/>
        </w:rPr>
        <w:t>DEZEMBRO DE 2021</w:t>
      </w:r>
    </w:p>
    <w:p w:rsidR="00367983" w:rsidRPr="00643881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6F1740" w:rsidRPr="00643881" w:rsidRDefault="006F1740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Pr="00643881" w:rsidRDefault="003364A4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iCs/>
          <w:sz w:val="24"/>
          <w:szCs w:val="24"/>
        </w:rPr>
        <w:t>ESTIMA A RECEITA E FIXA A DESPESA DO MUNICÍPIO DE SÃO JERÔNIMO PARA O EXERCÍCIO FINANCEIRO DE 202</w:t>
      </w:r>
      <w:r w:rsidR="00643881" w:rsidRPr="00643881">
        <w:rPr>
          <w:rFonts w:asciiTheme="minorHAnsi" w:hAnsiTheme="minorHAnsi" w:cstheme="minorHAnsi"/>
          <w:iCs/>
          <w:sz w:val="24"/>
          <w:szCs w:val="24"/>
        </w:rPr>
        <w:t>2</w:t>
      </w:r>
      <w:r w:rsidRPr="00643881">
        <w:rPr>
          <w:rFonts w:asciiTheme="minorHAnsi" w:hAnsiTheme="minorHAnsi" w:cstheme="minorHAnsi"/>
          <w:iCs/>
          <w:sz w:val="24"/>
          <w:szCs w:val="24"/>
        </w:rPr>
        <w:t>.</w:t>
      </w:r>
    </w:p>
    <w:p w:rsidR="006F1740" w:rsidRPr="00643881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392F" w:rsidRPr="00643881" w:rsidRDefault="0003392F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643881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643881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</w:t>
      </w:r>
      <w:proofErr w:type="gramStart"/>
      <w:r w:rsidRPr="00643881">
        <w:rPr>
          <w:rFonts w:asciiTheme="minorHAnsi" w:hAnsiTheme="minorHAnsi" w:cstheme="minorHAnsi"/>
          <w:i w:val="0"/>
          <w:sz w:val="24"/>
          <w:szCs w:val="24"/>
        </w:rPr>
        <w:t>seguinte</w:t>
      </w:r>
      <w:proofErr w:type="gramEnd"/>
      <w:r w:rsidRPr="0064388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F86D55" w:rsidRPr="00643881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643881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3364A4" w:rsidRPr="00643881" w:rsidRDefault="003364A4" w:rsidP="003364A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64A4" w:rsidRPr="00643881" w:rsidRDefault="003364A4" w:rsidP="003364A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CAPÍTULO I</w:t>
      </w: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DISPOSIÇÕES PRELIMINARES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1.º Esta Lei estima a Receita e fixa a Despesa do Município para o exercício financeiro de 2022, compreendendo: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I - O Orçamento Fiscal, referente aos Poderes do Município, seus fundos, órgãos e entidades da Administração Pública Municipal;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II - O Orçamento da Seguridade Social, abrangendo todas as entidades e órgãos da Administração.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CAPÍTULO II</w:t>
      </w: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DO ORÇAMENTO FISCAL E DA SEGURIDADE SOCIAL</w:t>
      </w:r>
    </w:p>
    <w:p w:rsidR="00643881" w:rsidRDefault="00643881" w:rsidP="00643881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Seção I</w:t>
      </w: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Da Estimativa da Receita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2º A Receita Orçamentária é estimada, no mesmo valor da Despesa, em R$ 98.941.566,00 (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Noventa e oito milhões, novecentos e quarenta e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um mil, quinhentos e sessenta e seis reais).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7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813"/>
        <w:gridCol w:w="3543"/>
      </w:tblGrid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ESPECIFICAÇÃO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1 – RECEITAS</w:t>
            </w:r>
            <w:proofErr w:type="gramEnd"/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CORRENTES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88.384.270,00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6.777.540,00</w:t>
            </w:r>
          </w:p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R$                               </w:t>
            </w: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2.623,500,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Receita Patrimonial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3.346.780,00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Receita de Serviços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6.600,00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71.221.350,00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4.408.500,00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14.471.160,00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R$                              14.348.090,00 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Alienação de Bens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100.000,00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23.070,00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 – RECEITAS CORRENTES </w:t>
            </w:r>
          </w:p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   4.519.000,00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Receita de Contribuições – </w:t>
            </w:r>
            <w:proofErr w:type="spell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Intraorç</w:t>
            </w:r>
            <w:proofErr w:type="spell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R$                                4.514.000,00 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Outras Receitas Correntes – </w:t>
            </w:r>
            <w:proofErr w:type="spell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Intraorç</w:t>
            </w:r>
            <w:proofErr w:type="spell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5.000,00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8 – DEDUÇÕES DA RECEITA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 -8.432.864,00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-Dedução Receita – </w:t>
            </w:r>
            <w:proofErr w:type="spellStart"/>
            <w:r w:rsidRPr="00643881">
              <w:rPr>
                <w:rFonts w:asciiTheme="minorHAnsi" w:hAnsiTheme="minorHAnsi" w:cstheme="minorHAnsi"/>
                <w:bCs/>
                <w:sz w:val="24"/>
                <w:szCs w:val="24"/>
              </w:rPr>
              <w:t>Transf</w:t>
            </w:r>
            <w:proofErr w:type="spellEnd"/>
            <w:r w:rsidRPr="0064388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Correntes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Cs/>
                <w:sz w:val="24"/>
                <w:szCs w:val="24"/>
              </w:rPr>
              <w:t>R$                              -8.432864,00</w:t>
            </w:r>
          </w:p>
        </w:tc>
      </w:tr>
      <w:tr w:rsidR="00643881" w:rsidRPr="00643881" w:rsidTr="00643881">
        <w:trPr>
          <w:trHeight w:val="262"/>
          <w:jc w:val="center"/>
        </w:trPr>
        <w:tc>
          <w:tcPr>
            <w:tcW w:w="381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3543" w:type="dxa"/>
            <w:vAlign w:val="center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 98.941.566,00</w:t>
            </w:r>
          </w:p>
        </w:tc>
      </w:tr>
    </w:tbl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643881">
        <w:rPr>
          <w:rFonts w:asciiTheme="minorHAnsi" w:hAnsiTheme="minorHAnsi" w:cstheme="minorHAnsi"/>
          <w:b/>
          <w:iCs/>
          <w:sz w:val="24"/>
          <w:szCs w:val="24"/>
        </w:rPr>
        <w:t>Seção II</w:t>
      </w: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Da Fixação da Despesa</w:t>
      </w: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4388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b/>
          <w:iCs/>
          <w:sz w:val="24"/>
          <w:szCs w:val="24"/>
        </w:rPr>
        <w:tab/>
        <w:t xml:space="preserve">Art. 4º </w:t>
      </w:r>
      <w:r w:rsidRPr="00643881">
        <w:rPr>
          <w:rFonts w:asciiTheme="minorHAnsi" w:hAnsiTheme="minorHAnsi" w:cstheme="minorHAnsi"/>
          <w:iCs/>
          <w:sz w:val="24"/>
          <w:szCs w:val="24"/>
        </w:rPr>
        <w:t>A Despesa Orçamentária, no mesmo valor da Receita Orçamentária, é fixada em R$ 98.941.566,00 (Noventa e oito milhões, novecentos e quarenta e um mil, quinhentos e sessenta e seis reais) sendo: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ab/>
        <w:t xml:space="preserve">I - </w:t>
      </w:r>
      <w:r w:rsidRPr="00643881">
        <w:rPr>
          <w:rFonts w:asciiTheme="minorHAnsi" w:hAnsiTheme="minorHAnsi" w:cstheme="minorHAnsi"/>
          <w:iCs/>
          <w:sz w:val="24"/>
          <w:szCs w:val="24"/>
        </w:rPr>
        <w:t>No Orçamento Fiscal, em R$ 71.371.515,00 (</w:t>
      </w:r>
      <w:proofErr w:type="gramStart"/>
      <w:r w:rsidRPr="00643881">
        <w:rPr>
          <w:rFonts w:asciiTheme="minorHAnsi" w:hAnsiTheme="minorHAnsi" w:cstheme="minorHAnsi"/>
          <w:iCs/>
          <w:sz w:val="24"/>
          <w:szCs w:val="24"/>
        </w:rPr>
        <w:t>Setenta e um milhões, trezentos e setenta e</w:t>
      </w:r>
      <w:proofErr w:type="gramEnd"/>
      <w:r w:rsidRPr="00643881">
        <w:rPr>
          <w:rFonts w:asciiTheme="minorHAnsi" w:hAnsiTheme="minorHAnsi" w:cstheme="minorHAnsi"/>
          <w:iCs/>
          <w:sz w:val="24"/>
          <w:szCs w:val="24"/>
        </w:rPr>
        <w:t xml:space="preserve"> um mil, quinhentos e quinze reais);</w:t>
      </w: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4388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iCs/>
          <w:sz w:val="24"/>
          <w:szCs w:val="24"/>
        </w:rPr>
        <w:tab/>
        <w:t>II -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iCs/>
          <w:sz w:val="24"/>
          <w:szCs w:val="24"/>
        </w:rPr>
        <w:t>No Orçamento da Seguridade Social, em R$ 27.570.051,00 (</w:t>
      </w:r>
      <w:proofErr w:type="gramStart"/>
      <w:r w:rsidRPr="00643881">
        <w:rPr>
          <w:rFonts w:asciiTheme="minorHAnsi" w:hAnsiTheme="minorHAnsi" w:cstheme="minorHAnsi"/>
          <w:iCs/>
          <w:sz w:val="24"/>
          <w:szCs w:val="24"/>
        </w:rPr>
        <w:t>Vinte e sete milhões, quinhentos e setenta mil e cinquenta e</w:t>
      </w:r>
      <w:proofErr w:type="gramEnd"/>
      <w:r w:rsidRPr="00643881">
        <w:rPr>
          <w:rFonts w:asciiTheme="minorHAnsi" w:hAnsiTheme="minorHAnsi" w:cstheme="minorHAnsi"/>
          <w:iCs/>
          <w:sz w:val="24"/>
          <w:szCs w:val="24"/>
        </w:rPr>
        <w:t xml:space="preserve"> um reais);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43881">
        <w:rPr>
          <w:rFonts w:asciiTheme="minorHAnsi" w:hAnsiTheme="minorHAnsi" w:cstheme="minorHAnsi"/>
          <w:iCs/>
          <w:sz w:val="24"/>
          <w:szCs w:val="24"/>
        </w:rPr>
        <w:t>Art. 5º A despesa total fixada apresenta o seguinte desdobramento:</w:t>
      </w:r>
    </w:p>
    <w:p w:rsidR="00643881" w:rsidRDefault="00643881" w:rsidP="00643881">
      <w:pPr>
        <w:spacing w:after="120"/>
        <w:rPr>
          <w:rFonts w:asciiTheme="minorHAnsi" w:hAnsiTheme="minorHAnsi" w:cstheme="minorHAnsi"/>
          <w:iCs/>
          <w:sz w:val="24"/>
          <w:szCs w:val="24"/>
        </w:rPr>
      </w:pP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8460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4"/>
        <w:gridCol w:w="4536"/>
      </w:tblGrid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GRUPO DE DESPESA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3. DESPESAS CORRENTES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                  70.572.638,45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3.1 - Pessoal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e Encargos Sociais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25.813.298,45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3.1 - Pessoal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e Encargos Social</w:t>
            </w:r>
          </w:p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        Operações </w:t>
            </w:r>
            <w:proofErr w:type="spell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4.359.500,00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1.200.000,00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39.026.840,00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3.3 - Outras Despesas Correntes</w:t>
            </w:r>
          </w:p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 Operações </w:t>
            </w:r>
            <w:proofErr w:type="spell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     173.000,00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4. DESPESAS DE CAPITAL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sz w:val="24"/>
                <w:szCs w:val="24"/>
              </w:rPr>
              <w:t>R$                                                  20.588.347,75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4.1 – Investimentos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 18.793.347,75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4.3 – Amortização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da Dívida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   1.795.000,00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9.9</w:t>
            </w: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- Reserva de Contingência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   2.880.579,80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9.9 – </w:t>
            </w:r>
            <w:proofErr w:type="gramStart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Reserva</w:t>
            </w:r>
            <w:proofErr w:type="gramEnd"/>
            <w:r w:rsidRPr="00643881">
              <w:rPr>
                <w:rFonts w:asciiTheme="minorHAnsi" w:hAnsiTheme="minorHAnsi" w:cstheme="minorHAnsi"/>
                <w:sz w:val="24"/>
                <w:szCs w:val="24"/>
              </w:rPr>
              <w:t xml:space="preserve"> de Contingência do RPPS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sz w:val="24"/>
                <w:szCs w:val="24"/>
              </w:rPr>
              <w:t>R$                                                    4.900.000,00</w:t>
            </w: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881" w:rsidRPr="00643881" w:rsidTr="00643881">
        <w:trPr>
          <w:trHeight w:val="250"/>
        </w:trPr>
        <w:tc>
          <w:tcPr>
            <w:tcW w:w="3924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36" w:type="dxa"/>
          </w:tcPr>
          <w:p w:rsidR="00643881" w:rsidRPr="00643881" w:rsidRDefault="00643881" w:rsidP="00C0068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38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                                                  98.941.566,00</w:t>
            </w:r>
          </w:p>
        </w:tc>
      </w:tr>
    </w:tbl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6º Integram esta Lei, nos termos do art. 1º da Lei Municipal nº 3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43881">
        <w:rPr>
          <w:rFonts w:asciiTheme="minorHAnsi" w:hAnsiTheme="minorHAnsi" w:cstheme="minorHAnsi"/>
          <w:sz w:val="24"/>
          <w:szCs w:val="24"/>
        </w:rPr>
        <w:t>997/2021, que dispõe sobre as Diretrizes Orçamentárias para o Exercício Financeiro de 2022, os anexos contendo os quadros orçamentários e demonstrativos das Receitas e Despesas, a programação de trabalho das unidades orçamentárias e o detalhamento dos créditos orçamentários.</w:t>
      </w: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Seção III</w:t>
      </w:r>
    </w:p>
    <w:p w:rsidR="00643881" w:rsidRPr="00643881" w:rsidRDefault="00643881" w:rsidP="00643881">
      <w:pPr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Da Autorização para Abertura de Créditos Suplementares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>Art. 7º Ficam autorizados: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 xml:space="preserve">I – Ao Poder Executivo, mediante Decreto, a abertura de Créditos Suplementares até o limite de 20% da sua despesa total fixada, compreendendo as operações </w:t>
      </w:r>
      <w:proofErr w:type="spellStart"/>
      <w:r w:rsidRPr="00643881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643881">
        <w:rPr>
          <w:rFonts w:asciiTheme="minorHAnsi" w:hAnsiTheme="minorHAnsi" w:cstheme="minorHAnsi"/>
          <w:sz w:val="24"/>
          <w:szCs w:val="24"/>
        </w:rPr>
        <w:t>, com a finalidade de suprir insuficiências de dotações orçamentárias, mediante a utilização de recursos provenientes de: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a) anulação parcial ou total de suas dotações, inclusive a Reserva de Contingência, observado o disposto no art. 26 da Lei Municipal Nº 3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43881">
        <w:rPr>
          <w:rFonts w:asciiTheme="minorHAnsi" w:hAnsiTheme="minorHAnsi" w:cstheme="minorHAnsi"/>
          <w:sz w:val="24"/>
          <w:szCs w:val="24"/>
        </w:rPr>
        <w:t>997/2021, que dispõe sobre as Diretrizes Orçamentárias para o exercício financeiro de 2022;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b) incorporação de superávit financeiro do exercício anterior, bem como o que for gerado em 2022 a partir do cancelamento de restos a pagar, obedecidas as respectivas fontes/destinações de recursos;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>c) excesso de arrecadação, a ser apurado nos termos do art. 43, § 3º, da Lei Federal nº 4.320/1964, obedecidas as respectivas fontes/destinações de recursos.</w:t>
      </w: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lastRenderedPageBreak/>
        <w:tab/>
        <w:t xml:space="preserve">II – Ao Poder Legislativo, mediante Resolução da Mesa Diretora da Câmara, a abertura de Créditos Suplementares até o limite de 20 % de sua despesa total fixada, compreendendo as operações </w:t>
      </w:r>
      <w:proofErr w:type="spellStart"/>
      <w:r w:rsidRPr="00643881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643881">
        <w:rPr>
          <w:rFonts w:asciiTheme="minorHAnsi" w:hAnsiTheme="minorHAnsi" w:cstheme="minorHAnsi"/>
          <w:sz w:val="24"/>
          <w:szCs w:val="24"/>
        </w:rPr>
        <w:t xml:space="preserve"> da Câmara, com a finalidade de suprir insuficiências de suas dotações orçamentárias, desde que 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sejam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indicados, como recursos, a anulação parcial ou total de dotações do próprio Poder Legislativo.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>Art. 8º Além dos créditos suplementares autorizados no inciso I do artigo 7º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, fica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o Poder Executivo também autorizado a abrir créditos suplementares destinados ao reforço de: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 xml:space="preserve">I —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643881">
        <w:rPr>
          <w:rFonts w:asciiTheme="minorHAnsi" w:hAnsiTheme="minorHAnsi" w:cstheme="minorHAnsi"/>
          <w:sz w:val="24"/>
          <w:szCs w:val="24"/>
        </w:rPr>
        <w:t>e dotações do Grupo de Natureza da Despesa 1 — Pessoal e Encargos Sociais, mediante a utilização de recursos oriundos de anulação de despesas consignadas ao mesmo grupo;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  </w:t>
      </w:r>
      <w:r w:rsidRPr="00643881">
        <w:rPr>
          <w:rFonts w:asciiTheme="minorHAnsi" w:hAnsiTheme="minorHAnsi" w:cstheme="minorHAnsi"/>
          <w:sz w:val="24"/>
          <w:szCs w:val="24"/>
        </w:rPr>
        <w:tab/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 xml:space="preserve">III —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643881">
        <w:rPr>
          <w:rFonts w:asciiTheme="minorHAnsi" w:hAnsiTheme="minorHAnsi" w:cstheme="minorHAnsi"/>
          <w:sz w:val="24"/>
          <w:szCs w:val="24"/>
        </w:rPr>
        <w:t>otações de despesas suportadas com recursos provenientes de operações de crédito, alienação de bens móveis e imóveis e transferências voluntárias da União e do Estado.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CAPÍTULO III</w:t>
      </w:r>
    </w:p>
    <w:p w:rsidR="00643881" w:rsidRPr="00643881" w:rsidRDefault="00643881" w:rsidP="0064388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881">
        <w:rPr>
          <w:rFonts w:asciiTheme="minorHAnsi" w:hAnsiTheme="minorHAnsi" w:cstheme="minorHAnsi"/>
          <w:b/>
          <w:sz w:val="24"/>
          <w:szCs w:val="24"/>
        </w:rPr>
        <w:t>DISPOSIÇÕES GERAIS E FINAIS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  <w:t>Art. 9º A utilização das dotações com origem de recursos provenientes de transferências voluntárias, operações de crédito e alienação de bens fica limitada aos efetivos recursos assegurados, nos termos do art. 26 da Lei de Diretrizes Orçamentárias para 2022.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10</w:t>
      </w:r>
      <w:r w:rsidRPr="006438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 xml:space="preserve">Obedecidas 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as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disposições da Lei de Diretrizes Orçamentárias, as transferências financeiras destinadas à Câmara Municipal serão disponibilizadas até o dia 20 de cada mês.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 </w:t>
      </w:r>
      <w:r w:rsidRPr="00643881">
        <w:rPr>
          <w:rFonts w:asciiTheme="minorHAnsi" w:hAnsiTheme="minorHAnsi" w:cstheme="minorHAnsi"/>
          <w:sz w:val="24"/>
          <w:szCs w:val="24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lastRenderedPageBreak/>
        <w:tab/>
        <w:t>Art. 12 Ficam atualizados, com base nos valores desta Lei,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o  montante previsto para as receitas, despesas, resultado primário  e resultado nominal previstos no demonstrativo referidos no inciso  art. 1º, Parágrafo Único, I, “a”,  da Lei Municipal Nº    3997/2021, que dispõe sobre as Diretrizes Orçamentárias para o exercício financeiro de 2022 em conformidade com o disposto no art. 2º, §§ 1º e 2º da referida Lei. </w:t>
      </w: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</w:r>
    </w:p>
    <w:p w:rsidR="00643881" w:rsidRP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Parágrafo único. Para efeito para efeitos de avaliação do cumprimento das metas fiscais na audiência pública prevista no art. 9</w:t>
      </w:r>
      <w:r w:rsidRPr="00643881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643881">
        <w:rPr>
          <w:rFonts w:asciiTheme="minorHAnsi" w:hAnsiTheme="minorHAnsi" w:cstheme="minorHAnsi"/>
          <w:sz w:val="24"/>
          <w:szCs w:val="24"/>
        </w:rPr>
        <w:t>, § 4</w:t>
      </w:r>
      <w:r w:rsidRPr="00643881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643881">
        <w:rPr>
          <w:rFonts w:asciiTheme="minorHAnsi" w:hAnsiTheme="minorHAnsi" w:cstheme="minorHAnsi"/>
          <w:sz w:val="24"/>
          <w:szCs w:val="24"/>
        </w:rPr>
        <w:t xml:space="preserve">, da LC nº 101/2000, as receitas e despesas 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>realizadas, bem como o resultado primário e nominal, apurados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 pela metodologia acima da linha, serão comparados com as metas ajustadas nos termos do caput deste artigo.</w:t>
      </w:r>
    </w:p>
    <w:p w:rsidR="00643881" w:rsidRDefault="00643881" w:rsidP="006438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ab/>
      </w:r>
    </w:p>
    <w:p w:rsidR="00643881" w:rsidRPr="00643881" w:rsidRDefault="00643881" w:rsidP="00643881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 xml:space="preserve">Art. 13. O poder executivo poderá efetuar alterações nos código e descrições das funções, </w:t>
      </w:r>
      <w:proofErr w:type="spellStart"/>
      <w:r w:rsidRPr="00643881">
        <w:rPr>
          <w:rFonts w:asciiTheme="minorHAnsi" w:hAnsiTheme="minorHAnsi" w:cstheme="minorHAnsi"/>
          <w:sz w:val="24"/>
          <w:szCs w:val="24"/>
        </w:rPr>
        <w:t>subfunções</w:t>
      </w:r>
      <w:proofErr w:type="spellEnd"/>
      <w:r w:rsidRPr="00643881">
        <w:rPr>
          <w:rFonts w:asciiTheme="minorHAnsi" w:hAnsiTheme="minorHAnsi" w:cstheme="minorHAnsi"/>
          <w:sz w:val="24"/>
          <w:szCs w:val="24"/>
        </w:rPr>
        <w:t>, naturezas de receitas e despesas orçamentárias e fontes de recursos, visando adequá-los às alterações que venham a ser definidas pela</w:t>
      </w:r>
      <w:proofErr w:type="gramStart"/>
      <w:r w:rsidRPr="00643881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643881">
        <w:rPr>
          <w:rFonts w:asciiTheme="minorHAnsi" w:hAnsiTheme="minorHAnsi" w:cstheme="minorHAnsi"/>
          <w:sz w:val="24"/>
          <w:szCs w:val="24"/>
        </w:rPr>
        <w:t xml:space="preserve">Secretaria do Tesouro Nacional (STN) ou pelo Tribunal de Contas do Estado (TCE-RS). </w:t>
      </w:r>
    </w:p>
    <w:p w:rsidR="00643881" w:rsidRPr="00643881" w:rsidRDefault="00643881" w:rsidP="00643881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643881" w:rsidRPr="00643881" w:rsidRDefault="00643881" w:rsidP="00643881">
      <w:pPr>
        <w:spacing w:after="120"/>
        <w:ind w:firstLine="708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Art. 14 Esta Lei entra em vigor na data de sua publicação.</w:t>
      </w:r>
    </w:p>
    <w:p w:rsidR="003364A4" w:rsidRPr="00643881" w:rsidRDefault="003364A4" w:rsidP="003364A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6B60" w:rsidRPr="00643881" w:rsidRDefault="00B56B60" w:rsidP="00862EF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04AE2" w:rsidRPr="00643881" w:rsidRDefault="00643881" w:rsidP="001A40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Júlio Cesar Prates Cunha</w:t>
      </w:r>
    </w:p>
    <w:p w:rsidR="00521492" w:rsidRPr="00643881" w:rsidRDefault="00BE555C" w:rsidP="002E592B">
      <w:pPr>
        <w:jc w:val="center"/>
        <w:rPr>
          <w:rFonts w:asciiTheme="minorHAnsi" w:hAnsiTheme="minorHAnsi" w:cstheme="minorHAnsi"/>
          <w:sz w:val="24"/>
          <w:szCs w:val="24"/>
        </w:rPr>
      </w:pPr>
      <w:r w:rsidRPr="00643881">
        <w:rPr>
          <w:rFonts w:asciiTheme="minorHAnsi" w:hAnsiTheme="minorHAnsi" w:cstheme="minorHAnsi"/>
          <w:sz w:val="24"/>
          <w:szCs w:val="24"/>
        </w:rPr>
        <w:t>Prefeito Municipal</w:t>
      </w:r>
      <w:r w:rsidR="00643881">
        <w:rPr>
          <w:rFonts w:asciiTheme="minorHAnsi" w:hAnsiTheme="minorHAnsi" w:cstheme="minorHAnsi"/>
          <w:sz w:val="24"/>
          <w:szCs w:val="24"/>
        </w:rPr>
        <w:t xml:space="preserve">, em </w:t>
      </w:r>
      <w:proofErr w:type="gramStart"/>
      <w:r w:rsidR="00643881">
        <w:rPr>
          <w:rFonts w:asciiTheme="minorHAnsi" w:hAnsiTheme="minorHAnsi" w:cstheme="minorHAnsi"/>
          <w:sz w:val="24"/>
          <w:szCs w:val="24"/>
        </w:rPr>
        <w:t>exercício</w:t>
      </w:r>
      <w:proofErr w:type="gramEnd"/>
    </w:p>
    <w:p w:rsidR="00B56B60" w:rsidRPr="00643881" w:rsidRDefault="00B56B60" w:rsidP="002E592B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B56B60" w:rsidRPr="00643881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39" w:rsidRDefault="009C1839" w:rsidP="006B02EF">
      <w:r>
        <w:separator/>
      </w:r>
    </w:p>
  </w:endnote>
  <w:endnote w:type="continuationSeparator" w:id="0">
    <w:p w:rsidR="009C1839" w:rsidRDefault="009C183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2C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2C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2C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2C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</w:t>
    </w:r>
    <w:proofErr w:type="gramStart"/>
    <w:r w:rsidR="002B5130" w:rsidRPr="006F7243">
      <w:rPr>
        <w:rFonts w:asciiTheme="minorHAnsi" w:hAnsiTheme="minorHAnsi"/>
        <w:sz w:val="18"/>
      </w:rPr>
      <w:t>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 xml:space="preserve">CNPJ 88.117.700/0001-01 - Rua Cel. Soares de Carvalho, 558 - São Jerônimo - </w:t>
    </w:r>
    <w:proofErr w:type="gramStart"/>
    <w:r w:rsidRPr="00D15A4D">
      <w:rPr>
        <w:rFonts w:asciiTheme="minorHAnsi" w:hAnsiTheme="minorHAnsi"/>
        <w:sz w:val="18"/>
      </w:rPr>
      <w:t>RS</w:t>
    </w:r>
    <w:proofErr w:type="gramEnd"/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39" w:rsidRDefault="009C1839" w:rsidP="006B02EF">
      <w:r>
        <w:separator/>
      </w:r>
    </w:p>
  </w:footnote>
  <w:footnote w:type="continuationSeparator" w:id="0">
    <w:p w:rsidR="009C1839" w:rsidRDefault="009C183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D806E8">
            <w:rPr>
              <w:rFonts w:asciiTheme="minorHAnsi" w:hAnsiTheme="minorHAnsi"/>
              <w:sz w:val="20"/>
            </w:rPr>
            <w:t xml:space="preserve">Infraestrutura e </w:t>
          </w:r>
          <w:r w:rsidR="00B73E4B">
            <w:rPr>
              <w:rFonts w:asciiTheme="minorHAnsi" w:hAnsiTheme="minorHAnsi"/>
              <w:sz w:val="20"/>
            </w:rPr>
            <w:t>Administraçã</w:t>
          </w:r>
          <w:r w:rsidR="00D806E8">
            <w:rPr>
              <w:rFonts w:asciiTheme="minorHAnsi" w:hAnsiTheme="minorHAnsi"/>
              <w:sz w:val="20"/>
            </w:rPr>
            <w:t>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392F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92E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519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6A39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3DE7"/>
    <w:rsid w:val="00154636"/>
    <w:rsid w:val="00160C1F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4A4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9B4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258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78B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3881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6F81"/>
    <w:rsid w:val="006F7243"/>
    <w:rsid w:val="006F79CC"/>
    <w:rsid w:val="0070309C"/>
    <w:rsid w:val="007037D6"/>
    <w:rsid w:val="00707450"/>
    <w:rsid w:val="007213E6"/>
    <w:rsid w:val="00722236"/>
    <w:rsid w:val="007238C2"/>
    <w:rsid w:val="00727362"/>
    <w:rsid w:val="00737A7E"/>
    <w:rsid w:val="0075384A"/>
    <w:rsid w:val="00757248"/>
    <w:rsid w:val="007602C8"/>
    <w:rsid w:val="00761CFC"/>
    <w:rsid w:val="00762CC6"/>
    <w:rsid w:val="00764A0D"/>
    <w:rsid w:val="00765624"/>
    <w:rsid w:val="00766F5E"/>
    <w:rsid w:val="00771ED9"/>
    <w:rsid w:val="007724BC"/>
    <w:rsid w:val="007743A3"/>
    <w:rsid w:val="0077464B"/>
    <w:rsid w:val="00775727"/>
    <w:rsid w:val="00775A35"/>
    <w:rsid w:val="0078169A"/>
    <w:rsid w:val="00785E91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1839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FEA"/>
    <w:rsid w:val="00B556DE"/>
    <w:rsid w:val="00B56364"/>
    <w:rsid w:val="00B56B60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37C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BA"/>
    <w:rsid w:val="00D550C5"/>
    <w:rsid w:val="00D63589"/>
    <w:rsid w:val="00D669CE"/>
    <w:rsid w:val="00D7011F"/>
    <w:rsid w:val="00D7056F"/>
    <w:rsid w:val="00D71FD8"/>
    <w:rsid w:val="00D752A3"/>
    <w:rsid w:val="00D806E8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2C9C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D3EC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A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A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4FCD-3FC6-45A5-BAB9-8E2A1C27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1489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Usuario</cp:lastModifiedBy>
  <cp:revision>26</cp:revision>
  <cp:lastPrinted>2021-12-20T18:47:00Z</cp:lastPrinted>
  <dcterms:created xsi:type="dcterms:W3CDTF">2020-06-05T13:00:00Z</dcterms:created>
  <dcterms:modified xsi:type="dcterms:W3CDTF">2021-12-20T18:50:00Z</dcterms:modified>
</cp:coreProperties>
</file>