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304B9" w14:textId="77777777" w:rsidR="00372EB3" w:rsidRPr="00B80FA5" w:rsidRDefault="00372EB3" w:rsidP="00D200FB">
      <w:pPr>
        <w:ind w:left="3969"/>
        <w:rPr>
          <w:rFonts w:ascii="Carlito" w:hAnsi="Carlito" w:cs="Carlito"/>
          <w:b/>
          <w:sz w:val="32"/>
          <w:szCs w:val="32"/>
        </w:rPr>
      </w:pPr>
    </w:p>
    <w:p w14:paraId="6B9D1CC6" w14:textId="5866DEBA" w:rsidR="00D200FB" w:rsidRPr="00B80FA5" w:rsidRDefault="00D200FB" w:rsidP="00D200FB">
      <w:pPr>
        <w:ind w:left="3969"/>
        <w:rPr>
          <w:rFonts w:ascii="Carlito" w:hAnsi="Carlito" w:cs="Carlito"/>
          <w:b/>
          <w:sz w:val="32"/>
          <w:szCs w:val="32"/>
        </w:rPr>
      </w:pPr>
      <w:r w:rsidRPr="00B80FA5">
        <w:rPr>
          <w:rFonts w:ascii="Carlito" w:hAnsi="Carlito" w:cs="Carlito"/>
          <w:b/>
          <w:sz w:val="32"/>
          <w:szCs w:val="32"/>
        </w:rPr>
        <w:t>PARECER JURÍDICO</w:t>
      </w:r>
    </w:p>
    <w:p w14:paraId="401E50F4" w14:textId="77777777" w:rsidR="009370BA" w:rsidRPr="00B80FA5" w:rsidRDefault="009370BA" w:rsidP="009370BA">
      <w:pPr>
        <w:rPr>
          <w:rFonts w:ascii="Carlito" w:hAnsi="Carlito" w:cs="Carlito"/>
        </w:rPr>
      </w:pPr>
    </w:p>
    <w:p w14:paraId="3C3B2061" w14:textId="1911856B" w:rsidR="009C2BD9" w:rsidRPr="00B80FA5" w:rsidRDefault="005A5BD0" w:rsidP="00816226">
      <w:pPr>
        <w:ind w:firstLine="1701"/>
        <w:jc w:val="both"/>
        <w:rPr>
          <w:rFonts w:ascii="Carlito" w:hAnsi="Carlito" w:cs="Carlito"/>
        </w:rPr>
      </w:pPr>
      <w:r w:rsidRPr="00B80FA5">
        <w:rPr>
          <w:rFonts w:ascii="Carlito" w:hAnsi="Carlito" w:cs="Carlito"/>
        </w:rPr>
        <w:t xml:space="preserve">Foi encaminhado a esta </w:t>
      </w:r>
      <w:r w:rsidR="009370BA" w:rsidRPr="00B80FA5">
        <w:rPr>
          <w:rFonts w:ascii="Carlito" w:hAnsi="Carlito" w:cs="Carlito"/>
        </w:rPr>
        <w:t>Procur</w:t>
      </w:r>
      <w:r w:rsidR="0018009C" w:rsidRPr="00B80FA5">
        <w:rPr>
          <w:rFonts w:ascii="Carlito" w:hAnsi="Carlito" w:cs="Carlito"/>
        </w:rPr>
        <w:t>adoria</w:t>
      </w:r>
      <w:r w:rsidRPr="00B80FA5">
        <w:rPr>
          <w:rFonts w:ascii="Carlito" w:hAnsi="Carlito" w:cs="Carlito"/>
        </w:rPr>
        <w:t xml:space="preserve"> o</w:t>
      </w:r>
      <w:r w:rsidR="0018009C" w:rsidRPr="00B80FA5">
        <w:rPr>
          <w:rFonts w:ascii="Carlito" w:hAnsi="Carlito" w:cs="Carlito"/>
        </w:rPr>
        <w:t xml:space="preserve"> Projeto de Lei 0</w:t>
      </w:r>
      <w:r w:rsidR="000B5813">
        <w:rPr>
          <w:rFonts w:ascii="Carlito" w:hAnsi="Carlito" w:cs="Carlito"/>
        </w:rPr>
        <w:t>6</w:t>
      </w:r>
      <w:r w:rsidR="00BB3585">
        <w:rPr>
          <w:rFonts w:ascii="Carlito" w:hAnsi="Carlito" w:cs="Carlito"/>
        </w:rPr>
        <w:t>8</w:t>
      </w:r>
      <w:r w:rsidR="0018009C" w:rsidRPr="00B80FA5">
        <w:rPr>
          <w:rFonts w:ascii="Carlito" w:hAnsi="Carlito" w:cs="Carlito"/>
        </w:rPr>
        <w:t>/2</w:t>
      </w:r>
      <w:r w:rsidR="00481E69" w:rsidRPr="00B80FA5">
        <w:rPr>
          <w:rFonts w:ascii="Carlito" w:hAnsi="Carlito" w:cs="Carlito"/>
        </w:rPr>
        <w:t>4</w:t>
      </w:r>
      <w:r w:rsidR="009370BA" w:rsidRPr="00B80FA5">
        <w:rPr>
          <w:rFonts w:ascii="Carlito" w:hAnsi="Carlito" w:cs="Carlito"/>
        </w:rPr>
        <w:t xml:space="preserve">, oriundo do Poder Executivo Municipal requerendo autorização </w:t>
      </w:r>
      <w:r w:rsidR="00586D78">
        <w:rPr>
          <w:rFonts w:ascii="Carlito" w:hAnsi="Carlito" w:cs="Carlito"/>
        </w:rPr>
        <w:t xml:space="preserve">para prorrogação dos contratos </w:t>
      </w:r>
      <w:r w:rsidR="00BB3585">
        <w:rPr>
          <w:rFonts w:ascii="Carlito" w:hAnsi="Carlito" w:cs="Carlito"/>
        </w:rPr>
        <w:t>temporários já</w:t>
      </w:r>
      <w:r w:rsidR="00586D78">
        <w:rPr>
          <w:rFonts w:ascii="Carlito" w:hAnsi="Carlito" w:cs="Carlito"/>
        </w:rPr>
        <w:t xml:space="preserve"> autorizados pelo Poder Legislativo.</w:t>
      </w:r>
    </w:p>
    <w:p w14:paraId="415887C6" w14:textId="77777777" w:rsidR="00816226" w:rsidRPr="00B80FA5" w:rsidRDefault="00816226" w:rsidP="00816226">
      <w:pPr>
        <w:ind w:firstLine="1701"/>
        <w:jc w:val="both"/>
        <w:rPr>
          <w:rFonts w:ascii="Carlito" w:hAnsi="Carlito" w:cs="Carlito"/>
        </w:rPr>
      </w:pPr>
    </w:p>
    <w:p w14:paraId="0A76F54F" w14:textId="409B6F73" w:rsidR="00481E69" w:rsidRDefault="0051293F" w:rsidP="0051293F">
      <w:pPr>
        <w:ind w:firstLine="1701"/>
        <w:jc w:val="both"/>
        <w:rPr>
          <w:rFonts w:ascii="Carlito" w:hAnsi="Carlito" w:cs="Carlito"/>
        </w:rPr>
      </w:pPr>
      <w:r w:rsidRPr="00B80FA5">
        <w:rPr>
          <w:rFonts w:ascii="Carlito" w:hAnsi="Carlito" w:cs="Carlito"/>
        </w:rPr>
        <w:t xml:space="preserve">A justificativa apresentada </w:t>
      </w:r>
      <w:r w:rsidR="00586D78">
        <w:rPr>
          <w:rFonts w:ascii="Carlito" w:hAnsi="Carlito" w:cs="Carlito"/>
        </w:rPr>
        <w:t>é fundamentada na</w:t>
      </w:r>
      <w:r w:rsidR="00586D78" w:rsidRPr="00586D78">
        <w:rPr>
          <w:rFonts w:ascii="Carlito" w:hAnsi="Carlito" w:cs="Carlito"/>
        </w:rPr>
        <w:t xml:space="preserve"> excepcionalidade da prorrogação destes contratos temporários </w:t>
      </w:r>
      <w:r w:rsidR="00BB3585">
        <w:rPr>
          <w:rFonts w:ascii="Carlito" w:hAnsi="Carlito" w:cs="Carlito"/>
        </w:rPr>
        <w:t xml:space="preserve">de 30 (trinta) operários </w:t>
      </w:r>
      <w:r w:rsidR="00586D78" w:rsidRPr="00586D78">
        <w:rPr>
          <w:rFonts w:ascii="Carlito" w:hAnsi="Carlito" w:cs="Carlito"/>
        </w:rPr>
        <w:t>até</w:t>
      </w:r>
      <w:r w:rsidR="00BB3585">
        <w:rPr>
          <w:rFonts w:ascii="Carlito" w:hAnsi="Carlito" w:cs="Carlito"/>
        </w:rPr>
        <w:t xml:space="preserve"> o final da vigência do Decreto de Calamidade Pública, visto que, </w:t>
      </w:r>
      <w:r w:rsidR="00BB3585" w:rsidRPr="00BB3585">
        <w:rPr>
          <w:rFonts w:ascii="Carlito" w:hAnsi="Carlito" w:cs="Carlito"/>
        </w:rPr>
        <w:t>iniciados</w:t>
      </w:r>
      <w:r w:rsidR="00BB3585" w:rsidRPr="00BB3585">
        <w:rPr>
          <w:rFonts w:ascii="Carlito" w:hAnsi="Carlito" w:cs="Carlito"/>
        </w:rPr>
        <w:t xml:space="preserve"> os trabalhos, identificamos que com os recursos humanos disponíveis, maquinários e demais ações de recuperação, limpeza e reconstrução, serão necessários mais do que os 90 dias iniciais autorizados inicialmente. Se</w:t>
      </w:r>
      <w:r w:rsidR="00BB3585">
        <w:rPr>
          <w:rFonts w:ascii="Carlito" w:hAnsi="Carlito" w:cs="Carlito"/>
        </w:rPr>
        <w:t>rão</w:t>
      </w:r>
      <w:r w:rsidR="00BB3585" w:rsidRPr="00BB3585">
        <w:rPr>
          <w:rFonts w:ascii="Carlito" w:hAnsi="Carlito" w:cs="Carlito"/>
        </w:rPr>
        <w:t xml:space="preserve"> centenas de toneladas de resíduos a serem retirados, dezenas de bueiros, calçadas, estradas, ruas, prédios públicos a serem recuperados, o que exige este novo prazo. </w:t>
      </w:r>
      <w:r w:rsidR="00586D78" w:rsidRPr="00586D78">
        <w:rPr>
          <w:rFonts w:ascii="Carlito" w:hAnsi="Carlito" w:cs="Carlito"/>
        </w:rPr>
        <w:t xml:space="preserve"> </w:t>
      </w:r>
    </w:p>
    <w:p w14:paraId="4028C0BA" w14:textId="77777777" w:rsidR="00586D78" w:rsidRDefault="00586D78" w:rsidP="0051293F">
      <w:pPr>
        <w:ind w:firstLine="1701"/>
        <w:jc w:val="both"/>
        <w:rPr>
          <w:rFonts w:ascii="Carlito" w:hAnsi="Carlito" w:cs="Carlito"/>
        </w:rPr>
      </w:pPr>
    </w:p>
    <w:p w14:paraId="387E9571" w14:textId="2D3315A1" w:rsidR="00586D78" w:rsidRDefault="00586D78" w:rsidP="0051293F">
      <w:pPr>
        <w:ind w:firstLine="1701"/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 xml:space="preserve">Importante ressaltar que a legislação eleitoral, no capítulo condutas vedadas, refere-se a nova contratações, mas no entender desta procuradoria a renovação de contratações já autorizadas por esta Casa Legislativa, por entender que seja essencial, não é vedada, pois visa manter as atividades essenciais do Poder público. </w:t>
      </w:r>
    </w:p>
    <w:p w14:paraId="05F516A3" w14:textId="77777777" w:rsidR="00372EB3" w:rsidRPr="00B80FA5" w:rsidRDefault="00372EB3" w:rsidP="0051293F">
      <w:pPr>
        <w:ind w:firstLine="1701"/>
        <w:jc w:val="both"/>
        <w:rPr>
          <w:rFonts w:ascii="Carlito" w:hAnsi="Carlito" w:cs="Carlito"/>
        </w:rPr>
      </w:pPr>
    </w:p>
    <w:p w14:paraId="25B7697A" w14:textId="7F24E73C" w:rsidR="00586D78" w:rsidRDefault="00586D78" w:rsidP="00BB3585">
      <w:pPr>
        <w:ind w:firstLine="1701"/>
        <w:jc w:val="both"/>
        <w:rPr>
          <w:rFonts w:ascii="Carlito" w:hAnsi="Carlito" w:cs="Carlito"/>
        </w:rPr>
      </w:pPr>
      <w:r w:rsidRPr="00725974">
        <w:rPr>
          <w:rFonts w:ascii="Carlito" w:hAnsi="Carlito" w:cs="Carlito"/>
        </w:rPr>
        <w:t>Registramos que o índice de comprometimento da receita com despesas de pessoal fechou o exercício de 2023 em 46,05% dentro da normalidade</w:t>
      </w:r>
      <w:r>
        <w:rPr>
          <w:rFonts w:ascii="Carlito" w:hAnsi="Carlito" w:cs="Carlito"/>
        </w:rPr>
        <w:t>, como já informado em vários projetos</w:t>
      </w:r>
      <w:r w:rsidRPr="00725974">
        <w:rPr>
          <w:rFonts w:ascii="Carlito" w:hAnsi="Carlito" w:cs="Carlito"/>
        </w:rPr>
        <w:t>.</w:t>
      </w:r>
    </w:p>
    <w:p w14:paraId="210059A6" w14:textId="77777777" w:rsidR="00BB3585" w:rsidRPr="00725974" w:rsidRDefault="00BB3585" w:rsidP="00BB3585">
      <w:pPr>
        <w:ind w:firstLine="1701"/>
        <w:jc w:val="both"/>
        <w:rPr>
          <w:rFonts w:ascii="Carlito" w:hAnsi="Carlito" w:cs="Carlito"/>
        </w:rPr>
      </w:pPr>
    </w:p>
    <w:p w14:paraId="08564118" w14:textId="77777777" w:rsidR="00586D78" w:rsidRPr="00725974" w:rsidRDefault="00586D78" w:rsidP="00586D78">
      <w:pPr>
        <w:ind w:firstLine="1701"/>
        <w:jc w:val="both"/>
        <w:rPr>
          <w:rFonts w:ascii="Carlito" w:hAnsi="Carlito" w:cs="Carlito"/>
        </w:rPr>
      </w:pPr>
      <w:r w:rsidRPr="00725974">
        <w:rPr>
          <w:rFonts w:ascii="Carlito" w:hAnsi="Carlito" w:cs="Carlito"/>
        </w:rPr>
        <w:t>Diante de todo exposto, do ponto de vista de constitucionalidade, juridicidade e boa técnica legislativa, esta Assessoria Jurídica OPINA pela viabilidade técnica do Projeto de Lei em análise, encontrando-se juridicamente apto para tramitação nesta Casa de Leis, bem como para ser analisado pelo Plenário.</w:t>
      </w:r>
    </w:p>
    <w:p w14:paraId="1C7759AE" w14:textId="24E4A2AA" w:rsidR="009370BA" w:rsidRPr="00B80FA5" w:rsidRDefault="009370BA" w:rsidP="00C07D79">
      <w:pPr>
        <w:jc w:val="both"/>
        <w:rPr>
          <w:rFonts w:ascii="Carlito" w:hAnsi="Carlito" w:cs="Carlito"/>
        </w:rPr>
      </w:pPr>
    </w:p>
    <w:p w14:paraId="0DDBB0C0" w14:textId="77777777" w:rsidR="00ED17EE" w:rsidRPr="00B80FA5" w:rsidRDefault="00ED17EE" w:rsidP="00ED17EE">
      <w:pPr>
        <w:rPr>
          <w:rFonts w:ascii="Carlito" w:hAnsi="Carlito" w:cs="Carlito"/>
        </w:rPr>
      </w:pPr>
    </w:p>
    <w:p w14:paraId="7BB67FC5" w14:textId="235AA729" w:rsidR="00C07D79" w:rsidRPr="00B80FA5" w:rsidRDefault="00481E69" w:rsidP="00ED17EE">
      <w:pPr>
        <w:ind w:left="4248"/>
        <w:rPr>
          <w:rFonts w:ascii="Carlito" w:hAnsi="Carlito" w:cs="Carlito"/>
        </w:rPr>
      </w:pPr>
      <w:r w:rsidRPr="00B80FA5">
        <w:rPr>
          <w:rFonts w:ascii="Carlito" w:hAnsi="Carlito" w:cs="Carlito"/>
        </w:rPr>
        <w:t xml:space="preserve">         </w:t>
      </w:r>
      <w:r w:rsidR="00C07D79" w:rsidRPr="00B80FA5">
        <w:rPr>
          <w:rFonts w:ascii="Carlito" w:hAnsi="Carlito" w:cs="Carlito"/>
        </w:rPr>
        <w:t xml:space="preserve">Em </w:t>
      </w:r>
      <w:r w:rsidR="00BB3585">
        <w:rPr>
          <w:rFonts w:ascii="Carlito" w:hAnsi="Carlito" w:cs="Carlito"/>
        </w:rPr>
        <w:t>17</w:t>
      </w:r>
      <w:r w:rsidR="008603D9">
        <w:rPr>
          <w:rFonts w:ascii="Carlito" w:hAnsi="Carlito" w:cs="Carlito"/>
        </w:rPr>
        <w:t xml:space="preserve"> de junho</w:t>
      </w:r>
      <w:r w:rsidR="00B80FA5" w:rsidRPr="00B80FA5">
        <w:rPr>
          <w:rFonts w:ascii="Carlito" w:hAnsi="Carlito" w:cs="Carlito"/>
        </w:rPr>
        <w:t xml:space="preserve"> de 2024</w:t>
      </w:r>
    </w:p>
    <w:p w14:paraId="2350961D" w14:textId="77777777" w:rsidR="00C07D79" w:rsidRPr="00B80FA5" w:rsidRDefault="00C07D79" w:rsidP="00C07D79">
      <w:pPr>
        <w:rPr>
          <w:rFonts w:ascii="Carlito" w:hAnsi="Carlito" w:cs="Carlito"/>
          <w:b/>
        </w:rPr>
      </w:pPr>
    </w:p>
    <w:p w14:paraId="27A97A6B" w14:textId="708F61AE" w:rsidR="00C07D79" w:rsidRDefault="00C07D79" w:rsidP="00C07D79">
      <w:pPr>
        <w:rPr>
          <w:rFonts w:ascii="Carlito" w:hAnsi="Carlito" w:cs="Carlito"/>
          <w:b/>
        </w:rPr>
      </w:pPr>
      <w:r w:rsidRPr="00B80FA5">
        <w:rPr>
          <w:rFonts w:ascii="Carlito" w:hAnsi="Carlito" w:cs="Carlito"/>
          <w:b/>
        </w:rPr>
        <w:tab/>
      </w:r>
      <w:r w:rsidRPr="00B80FA5">
        <w:rPr>
          <w:rFonts w:ascii="Carlito" w:hAnsi="Carlito" w:cs="Carlito"/>
          <w:b/>
        </w:rPr>
        <w:tab/>
      </w:r>
      <w:r w:rsidR="00B80FA5">
        <w:rPr>
          <w:rFonts w:ascii="Carlito" w:hAnsi="Carlito" w:cs="Carlito"/>
          <w:b/>
        </w:rPr>
        <w:t xml:space="preserve">  </w:t>
      </w:r>
    </w:p>
    <w:p w14:paraId="06D990FD" w14:textId="77777777" w:rsidR="00B80FA5" w:rsidRPr="00B80FA5" w:rsidRDefault="00B80FA5" w:rsidP="00C07D79">
      <w:pPr>
        <w:rPr>
          <w:rFonts w:ascii="Carlito" w:hAnsi="Carlito" w:cs="Carlito"/>
          <w:b/>
        </w:rPr>
      </w:pPr>
    </w:p>
    <w:p w14:paraId="2BCA32EA" w14:textId="77777777" w:rsidR="00C07D79" w:rsidRPr="00B80FA5" w:rsidRDefault="00C07D79" w:rsidP="00C07D79">
      <w:pPr>
        <w:rPr>
          <w:rFonts w:ascii="Carlito" w:hAnsi="Carlito" w:cs="Carlito"/>
          <w:b/>
        </w:rPr>
      </w:pPr>
    </w:p>
    <w:p w14:paraId="621C2242" w14:textId="6DC9B956" w:rsidR="00481E69" w:rsidRPr="00B80FA5" w:rsidRDefault="00B80FA5" w:rsidP="0063099E">
      <w:pPr>
        <w:ind w:left="4677"/>
        <w:jc w:val="both"/>
        <w:rPr>
          <w:rFonts w:ascii="Carlito" w:hAnsi="Carlito" w:cs="Carlito"/>
          <w:b/>
        </w:rPr>
      </w:pPr>
      <w:r>
        <w:rPr>
          <w:rFonts w:ascii="Carlito" w:hAnsi="Carlito" w:cs="Carlito"/>
          <w:b/>
        </w:rPr>
        <w:t xml:space="preserve">  </w:t>
      </w:r>
      <w:r w:rsidR="0063099E" w:rsidRPr="00B80FA5">
        <w:rPr>
          <w:rFonts w:ascii="Carlito" w:hAnsi="Carlito" w:cs="Carlito"/>
          <w:b/>
        </w:rPr>
        <w:t>Petrônio</w:t>
      </w:r>
      <w:r w:rsidR="00481E69" w:rsidRPr="00B80FA5">
        <w:rPr>
          <w:rFonts w:ascii="Carlito" w:hAnsi="Carlito" w:cs="Carlito"/>
          <w:b/>
        </w:rPr>
        <w:t xml:space="preserve"> José</w:t>
      </w:r>
      <w:r w:rsidR="0063099E" w:rsidRPr="00B80FA5">
        <w:rPr>
          <w:rFonts w:ascii="Carlito" w:hAnsi="Carlito" w:cs="Carlito"/>
          <w:b/>
        </w:rPr>
        <w:t xml:space="preserve"> Weber</w:t>
      </w:r>
    </w:p>
    <w:p w14:paraId="6C5CC0E9" w14:textId="6ED8057C" w:rsidR="0063099E" w:rsidRPr="00B80FA5" w:rsidRDefault="00481E69" w:rsidP="0063099E">
      <w:pPr>
        <w:ind w:left="4677"/>
        <w:jc w:val="both"/>
        <w:rPr>
          <w:rFonts w:ascii="Carlito" w:hAnsi="Carlito" w:cs="Carlito"/>
          <w:b/>
          <w:sz w:val="22"/>
          <w:szCs w:val="22"/>
        </w:rPr>
      </w:pPr>
      <w:r w:rsidRPr="00B80FA5">
        <w:rPr>
          <w:rFonts w:ascii="Carlito" w:hAnsi="Carlito" w:cs="Carlito"/>
          <w:b/>
          <w:sz w:val="36"/>
          <w:szCs w:val="36"/>
        </w:rPr>
        <w:t xml:space="preserve">     </w:t>
      </w:r>
      <w:r w:rsidR="00B80FA5">
        <w:rPr>
          <w:rFonts w:ascii="Carlito" w:hAnsi="Carlito" w:cs="Carlito"/>
          <w:b/>
          <w:sz w:val="36"/>
          <w:szCs w:val="36"/>
        </w:rPr>
        <w:t xml:space="preserve"> </w:t>
      </w:r>
      <w:r w:rsidR="0063099E" w:rsidRPr="00B80FA5">
        <w:rPr>
          <w:rFonts w:ascii="Carlito" w:hAnsi="Carlito" w:cs="Carlito"/>
          <w:b/>
          <w:sz w:val="16"/>
          <w:szCs w:val="16"/>
        </w:rPr>
        <w:t>Procurador Legislativo</w:t>
      </w:r>
    </w:p>
    <w:p w14:paraId="627CCEA0" w14:textId="15CD5466" w:rsidR="003A35A6" w:rsidRPr="00586D78" w:rsidRDefault="003A35A6" w:rsidP="00586D78">
      <w:pPr>
        <w:rPr>
          <w:rFonts w:ascii="Dekers_Bold" w:hAnsi="Dekers_Bold" w:cstheme="minorHAnsi"/>
          <w:b/>
          <w:sz w:val="20"/>
          <w:szCs w:val="20"/>
        </w:rPr>
      </w:pPr>
    </w:p>
    <w:sectPr w:rsidR="003A35A6" w:rsidRPr="00586D78" w:rsidSect="00CF123D">
      <w:headerReference w:type="default" r:id="rId8"/>
      <w:footerReference w:type="default" r:id="rId9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B8243" w14:textId="77777777" w:rsidR="00992834" w:rsidRDefault="00992834">
      <w:r>
        <w:separator/>
      </w:r>
    </w:p>
  </w:endnote>
  <w:endnote w:type="continuationSeparator" w:id="0">
    <w:p w14:paraId="02D38592" w14:textId="77777777" w:rsidR="00992834" w:rsidRDefault="0099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kers_Bold">
    <w:altName w:val="Calibri"/>
    <w:charset w:val="00"/>
    <w:family w:val="auto"/>
    <w:pitch w:val="variable"/>
    <w:sig w:usb0="80000007" w:usb1="08000002" w:usb2="14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B8FCC" w14:textId="77777777"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14:paraId="24F86ADD" w14:textId="77777777"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>
      <w:rPr>
        <w:rFonts w:ascii="Arial Narrow" w:hAnsi="Arial Narrow"/>
        <w:sz w:val="16"/>
        <w:szCs w:val="16"/>
      </w:rPr>
      <w:t xml:space="preserve">           </w:t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CB53D3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CB53D3" w:rsidRPr="00550383">
      <w:rPr>
        <w:rFonts w:ascii="Arial Narrow" w:hAnsi="Arial Narrow"/>
        <w:sz w:val="16"/>
        <w:szCs w:val="16"/>
      </w:rPr>
      <w:fldChar w:fldCharType="separate"/>
    </w:r>
    <w:r w:rsidR="0018009C">
      <w:rPr>
        <w:rFonts w:ascii="Arial Narrow" w:hAnsi="Arial Narrow"/>
        <w:noProof/>
        <w:sz w:val="16"/>
        <w:szCs w:val="16"/>
      </w:rPr>
      <w:t>1</w:t>
    </w:r>
    <w:r w:rsidR="00CB53D3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  <w:t xml:space="preserve">  </w:t>
    </w:r>
    <w:r w:rsidR="00431728">
      <w:rPr>
        <w:rFonts w:ascii="Arial Narrow" w:hAnsi="Arial Narrow"/>
        <w:sz w:val="16"/>
        <w:szCs w:val="16"/>
      </w:rPr>
      <w:t xml:space="preserve">  </w:t>
    </w:r>
    <w:r>
      <w:rPr>
        <w:rFonts w:ascii="Arial Narrow" w:hAnsi="Arial Narrow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86DA" w14:textId="77777777" w:rsidR="00992834" w:rsidRDefault="00992834">
      <w:r>
        <w:separator/>
      </w:r>
    </w:p>
  </w:footnote>
  <w:footnote w:type="continuationSeparator" w:id="0">
    <w:p w14:paraId="0749AA98" w14:textId="77777777" w:rsidR="00992834" w:rsidRDefault="0099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2D20A" w14:textId="77777777"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 wp14:anchorId="4BE3BE96" wp14:editId="7B135BC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0C08C" w14:textId="77777777"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14:paraId="14977874" w14:textId="77777777"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14:paraId="11F4B975" w14:textId="77777777"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14:paraId="747B83A2" w14:textId="77777777" w:rsidR="000B550E" w:rsidRPr="000B550E" w:rsidRDefault="000B550E" w:rsidP="000B55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 w15:restartNumberingAfterBreak="0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 w15:restartNumberingAfterBreak="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1668093499">
    <w:abstractNumId w:val="25"/>
  </w:num>
  <w:num w:numId="2" w16cid:durableId="645471477">
    <w:abstractNumId w:val="3"/>
  </w:num>
  <w:num w:numId="3" w16cid:durableId="428619699">
    <w:abstractNumId w:val="6"/>
  </w:num>
  <w:num w:numId="4" w16cid:durableId="1213420906">
    <w:abstractNumId w:val="16"/>
  </w:num>
  <w:num w:numId="5" w16cid:durableId="403768098">
    <w:abstractNumId w:val="17"/>
  </w:num>
  <w:num w:numId="6" w16cid:durableId="2019967793">
    <w:abstractNumId w:val="23"/>
  </w:num>
  <w:num w:numId="7" w16cid:durableId="1393230098">
    <w:abstractNumId w:val="15"/>
  </w:num>
  <w:num w:numId="8" w16cid:durableId="570163935">
    <w:abstractNumId w:val="21"/>
  </w:num>
  <w:num w:numId="9" w16cid:durableId="937374237">
    <w:abstractNumId w:val="24"/>
  </w:num>
  <w:num w:numId="10" w16cid:durableId="1694957941">
    <w:abstractNumId w:val="10"/>
  </w:num>
  <w:num w:numId="11" w16cid:durableId="1720401769">
    <w:abstractNumId w:val="7"/>
  </w:num>
  <w:num w:numId="12" w16cid:durableId="1813132065">
    <w:abstractNumId w:val="4"/>
  </w:num>
  <w:num w:numId="13" w16cid:durableId="1403987579">
    <w:abstractNumId w:val="11"/>
  </w:num>
  <w:num w:numId="14" w16cid:durableId="1349142426">
    <w:abstractNumId w:val="13"/>
  </w:num>
  <w:num w:numId="15" w16cid:durableId="1925265286">
    <w:abstractNumId w:val="12"/>
  </w:num>
  <w:num w:numId="16" w16cid:durableId="1515919845">
    <w:abstractNumId w:val="20"/>
  </w:num>
  <w:num w:numId="17" w16cid:durableId="1779568101">
    <w:abstractNumId w:val="22"/>
  </w:num>
  <w:num w:numId="18" w16cid:durableId="812916470">
    <w:abstractNumId w:val="8"/>
  </w:num>
  <w:num w:numId="19" w16cid:durableId="3552337">
    <w:abstractNumId w:val="19"/>
  </w:num>
  <w:num w:numId="20" w16cid:durableId="116292924">
    <w:abstractNumId w:val="14"/>
  </w:num>
  <w:num w:numId="21" w16cid:durableId="1241326360">
    <w:abstractNumId w:val="18"/>
  </w:num>
  <w:num w:numId="22" w16cid:durableId="2046514060">
    <w:abstractNumId w:val="2"/>
  </w:num>
  <w:num w:numId="23" w16cid:durableId="808009584">
    <w:abstractNumId w:val="5"/>
  </w:num>
  <w:num w:numId="24" w16cid:durableId="1514101681">
    <w:abstractNumId w:val="9"/>
  </w:num>
  <w:num w:numId="25" w16cid:durableId="1770151620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27B"/>
    <w:rsid w:val="000305C5"/>
    <w:rsid w:val="00031249"/>
    <w:rsid w:val="00031FC1"/>
    <w:rsid w:val="0003225A"/>
    <w:rsid w:val="00035222"/>
    <w:rsid w:val="000421F0"/>
    <w:rsid w:val="00043522"/>
    <w:rsid w:val="00043C27"/>
    <w:rsid w:val="00051CE1"/>
    <w:rsid w:val="000570F9"/>
    <w:rsid w:val="000600CB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1C3"/>
    <w:rsid w:val="000865D2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5813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444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5A7C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009C"/>
    <w:rsid w:val="00182C31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04B"/>
    <w:rsid w:val="001E71DE"/>
    <w:rsid w:val="001F3364"/>
    <w:rsid w:val="001F4A36"/>
    <w:rsid w:val="002008CD"/>
    <w:rsid w:val="00200EF5"/>
    <w:rsid w:val="00201DAF"/>
    <w:rsid w:val="0020519E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26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53969"/>
    <w:rsid w:val="0025521A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77F03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30F1"/>
    <w:rsid w:val="002E48C8"/>
    <w:rsid w:val="002F4EA9"/>
    <w:rsid w:val="002F4EAA"/>
    <w:rsid w:val="002F6209"/>
    <w:rsid w:val="0031098D"/>
    <w:rsid w:val="00311DBF"/>
    <w:rsid w:val="003124AB"/>
    <w:rsid w:val="003126EC"/>
    <w:rsid w:val="00314016"/>
    <w:rsid w:val="00315664"/>
    <w:rsid w:val="00316807"/>
    <w:rsid w:val="00317151"/>
    <w:rsid w:val="00322C06"/>
    <w:rsid w:val="00326BEB"/>
    <w:rsid w:val="00330DC2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153E"/>
    <w:rsid w:val="0035626A"/>
    <w:rsid w:val="00362876"/>
    <w:rsid w:val="00362F34"/>
    <w:rsid w:val="00365027"/>
    <w:rsid w:val="00367A15"/>
    <w:rsid w:val="003705EB"/>
    <w:rsid w:val="00371272"/>
    <w:rsid w:val="003720EB"/>
    <w:rsid w:val="00372EB3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53CC"/>
    <w:rsid w:val="00425ADC"/>
    <w:rsid w:val="00425ED5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3354"/>
    <w:rsid w:val="004642E9"/>
    <w:rsid w:val="00464CB9"/>
    <w:rsid w:val="00471C70"/>
    <w:rsid w:val="0047317A"/>
    <w:rsid w:val="00481781"/>
    <w:rsid w:val="00481E69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1BD3"/>
    <w:rsid w:val="004E3943"/>
    <w:rsid w:val="004E3F1D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293F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3C3A"/>
    <w:rsid w:val="0053405C"/>
    <w:rsid w:val="00541F4B"/>
    <w:rsid w:val="005529A6"/>
    <w:rsid w:val="00553A72"/>
    <w:rsid w:val="0055424C"/>
    <w:rsid w:val="00554F4B"/>
    <w:rsid w:val="00556F7C"/>
    <w:rsid w:val="005576A5"/>
    <w:rsid w:val="00570E27"/>
    <w:rsid w:val="00573901"/>
    <w:rsid w:val="00580F56"/>
    <w:rsid w:val="00581A74"/>
    <w:rsid w:val="00581FC8"/>
    <w:rsid w:val="00584367"/>
    <w:rsid w:val="00584B6B"/>
    <w:rsid w:val="0058574F"/>
    <w:rsid w:val="005860EB"/>
    <w:rsid w:val="00586B7E"/>
    <w:rsid w:val="00586D78"/>
    <w:rsid w:val="00590736"/>
    <w:rsid w:val="00592F09"/>
    <w:rsid w:val="00593DAE"/>
    <w:rsid w:val="00594597"/>
    <w:rsid w:val="00597B13"/>
    <w:rsid w:val="00597DBF"/>
    <w:rsid w:val="005A2C2F"/>
    <w:rsid w:val="005A5BD0"/>
    <w:rsid w:val="005A6021"/>
    <w:rsid w:val="005B0FDC"/>
    <w:rsid w:val="005B1156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630C"/>
    <w:rsid w:val="005F7ECD"/>
    <w:rsid w:val="0060112F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472"/>
    <w:rsid w:val="00627DAD"/>
    <w:rsid w:val="0063099E"/>
    <w:rsid w:val="00631DF2"/>
    <w:rsid w:val="00632438"/>
    <w:rsid w:val="006326BA"/>
    <w:rsid w:val="006342C8"/>
    <w:rsid w:val="00640494"/>
    <w:rsid w:val="00640A09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541E"/>
    <w:rsid w:val="006A5C7F"/>
    <w:rsid w:val="006A6021"/>
    <w:rsid w:val="006B36AC"/>
    <w:rsid w:val="006B4CC5"/>
    <w:rsid w:val="006B67D3"/>
    <w:rsid w:val="006B7DF2"/>
    <w:rsid w:val="006C0624"/>
    <w:rsid w:val="006C3466"/>
    <w:rsid w:val="006C7601"/>
    <w:rsid w:val="006C7825"/>
    <w:rsid w:val="006D1A87"/>
    <w:rsid w:val="006D7089"/>
    <w:rsid w:val="006E3561"/>
    <w:rsid w:val="006E4022"/>
    <w:rsid w:val="006E58AC"/>
    <w:rsid w:val="006E7CF1"/>
    <w:rsid w:val="006E7E03"/>
    <w:rsid w:val="006F15B3"/>
    <w:rsid w:val="006F2E63"/>
    <w:rsid w:val="006F4039"/>
    <w:rsid w:val="006F6BDB"/>
    <w:rsid w:val="006F6BFD"/>
    <w:rsid w:val="00700318"/>
    <w:rsid w:val="00700724"/>
    <w:rsid w:val="007034A3"/>
    <w:rsid w:val="007049BB"/>
    <w:rsid w:val="0070615C"/>
    <w:rsid w:val="00716BC0"/>
    <w:rsid w:val="00722516"/>
    <w:rsid w:val="00724DC0"/>
    <w:rsid w:val="00725C43"/>
    <w:rsid w:val="00726B98"/>
    <w:rsid w:val="007272ED"/>
    <w:rsid w:val="00727A3B"/>
    <w:rsid w:val="007310D4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7C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0B6D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36F3"/>
    <w:rsid w:val="007C4FEB"/>
    <w:rsid w:val="007C6BC4"/>
    <w:rsid w:val="007D0305"/>
    <w:rsid w:val="007D0525"/>
    <w:rsid w:val="007D11E0"/>
    <w:rsid w:val="007D1856"/>
    <w:rsid w:val="007D258C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6226"/>
    <w:rsid w:val="00816682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BE6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4C1D"/>
    <w:rsid w:val="0085594D"/>
    <w:rsid w:val="0085627F"/>
    <w:rsid w:val="00857553"/>
    <w:rsid w:val="008603D9"/>
    <w:rsid w:val="00860D92"/>
    <w:rsid w:val="00864606"/>
    <w:rsid w:val="00871686"/>
    <w:rsid w:val="0087169C"/>
    <w:rsid w:val="00874E8D"/>
    <w:rsid w:val="00876142"/>
    <w:rsid w:val="00877353"/>
    <w:rsid w:val="00877A2C"/>
    <w:rsid w:val="00880388"/>
    <w:rsid w:val="0088094E"/>
    <w:rsid w:val="00883A85"/>
    <w:rsid w:val="008913BB"/>
    <w:rsid w:val="00892D15"/>
    <w:rsid w:val="008945F1"/>
    <w:rsid w:val="00896951"/>
    <w:rsid w:val="008976A9"/>
    <w:rsid w:val="008A009A"/>
    <w:rsid w:val="008A5FDD"/>
    <w:rsid w:val="008A6C20"/>
    <w:rsid w:val="008A72F6"/>
    <w:rsid w:val="008B3235"/>
    <w:rsid w:val="008B3C99"/>
    <w:rsid w:val="008B420C"/>
    <w:rsid w:val="008B548B"/>
    <w:rsid w:val="008B58A4"/>
    <w:rsid w:val="008C0A44"/>
    <w:rsid w:val="008C0A8B"/>
    <w:rsid w:val="008C3916"/>
    <w:rsid w:val="008C40EE"/>
    <w:rsid w:val="008C454F"/>
    <w:rsid w:val="008C5F6E"/>
    <w:rsid w:val="008C7951"/>
    <w:rsid w:val="008D296A"/>
    <w:rsid w:val="009004B9"/>
    <w:rsid w:val="0090141C"/>
    <w:rsid w:val="00902607"/>
    <w:rsid w:val="0090590D"/>
    <w:rsid w:val="0090739C"/>
    <w:rsid w:val="0091341F"/>
    <w:rsid w:val="0091348B"/>
    <w:rsid w:val="00923C94"/>
    <w:rsid w:val="00924AA5"/>
    <w:rsid w:val="00925D8C"/>
    <w:rsid w:val="0092791A"/>
    <w:rsid w:val="0093430B"/>
    <w:rsid w:val="00935FC9"/>
    <w:rsid w:val="009370BA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1A4A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60C0"/>
    <w:rsid w:val="00992834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2BD9"/>
    <w:rsid w:val="009C6265"/>
    <w:rsid w:val="009D2638"/>
    <w:rsid w:val="009D4821"/>
    <w:rsid w:val="009E287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6532F"/>
    <w:rsid w:val="00A7304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B5CB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17D33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67DC"/>
    <w:rsid w:val="00B37346"/>
    <w:rsid w:val="00B37BE0"/>
    <w:rsid w:val="00B40067"/>
    <w:rsid w:val="00B4469C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0FA5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A525D"/>
    <w:rsid w:val="00BB3585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2B68"/>
    <w:rsid w:val="00BE4D75"/>
    <w:rsid w:val="00BE78FB"/>
    <w:rsid w:val="00BE7BCF"/>
    <w:rsid w:val="00BE7EB8"/>
    <w:rsid w:val="00BF0AEC"/>
    <w:rsid w:val="00BF1E34"/>
    <w:rsid w:val="00BF468F"/>
    <w:rsid w:val="00BF51BA"/>
    <w:rsid w:val="00BF6EA6"/>
    <w:rsid w:val="00C020E2"/>
    <w:rsid w:val="00C03BC3"/>
    <w:rsid w:val="00C07D79"/>
    <w:rsid w:val="00C11375"/>
    <w:rsid w:val="00C12A31"/>
    <w:rsid w:val="00C21381"/>
    <w:rsid w:val="00C22332"/>
    <w:rsid w:val="00C22E9E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0F98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54C9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0F4"/>
    <w:rsid w:val="00CD13F5"/>
    <w:rsid w:val="00CD2E90"/>
    <w:rsid w:val="00CD4B2E"/>
    <w:rsid w:val="00CD6320"/>
    <w:rsid w:val="00CD67BE"/>
    <w:rsid w:val="00CE088F"/>
    <w:rsid w:val="00CE0AC3"/>
    <w:rsid w:val="00CE2471"/>
    <w:rsid w:val="00CE2F1D"/>
    <w:rsid w:val="00CE366A"/>
    <w:rsid w:val="00CE415B"/>
    <w:rsid w:val="00CE510D"/>
    <w:rsid w:val="00CE64C7"/>
    <w:rsid w:val="00CF123D"/>
    <w:rsid w:val="00D00B13"/>
    <w:rsid w:val="00D00B33"/>
    <w:rsid w:val="00D05FFA"/>
    <w:rsid w:val="00D062C5"/>
    <w:rsid w:val="00D1645A"/>
    <w:rsid w:val="00D200FB"/>
    <w:rsid w:val="00D26409"/>
    <w:rsid w:val="00D2699C"/>
    <w:rsid w:val="00D3568A"/>
    <w:rsid w:val="00D35BFA"/>
    <w:rsid w:val="00D37C91"/>
    <w:rsid w:val="00D42E8D"/>
    <w:rsid w:val="00D46982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07FFA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5A4D"/>
    <w:rsid w:val="00EC0704"/>
    <w:rsid w:val="00EC0ED4"/>
    <w:rsid w:val="00EC1A90"/>
    <w:rsid w:val="00EC1F6A"/>
    <w:rsid w:val="00EC4D2F"/>
    <w:rsid w:val="00EC4FF6"/>
    <w:rsid w:val="00EC67B5"/>
    <w:rsid w:val="00EC7C21"/>
    <w:rsid w:val="00ED1379"/>
    <w:rsid w:val="00ED17EE"/>
    <w:rsid w:val="00ED3BF8"/>
    <w:rsid w:val="00ED7511"/>
    <w:rsid w:val="00EE2729"/>
    <w:rsid w:val="00EE29CE"/>
    <w:rsid w:val="00EE4497"/>
    <w:rsid w:val="00EE7B7C"/>
    <w:rsid w:val="00EF4A8F"/>
    <w:rsid w:val="00EF583F"/>
    <w:rsid w:val="00EF7560"/>
    <w:rsid w:val="00F02DE2"/>
    <w:rsid w:val="00F041AD"/>
    <w:rsid w:val="00F15D40"/>
    <w:rsid w:val="00F17537"/>
    <w:rsid w:val="00F20AC8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683"/>
    <w:rsid w:val="00F96C9E"/>
    <w:rsid w:val="00F96F11"/>
    <w:rsid w:val="00FA19AC"/>
    <w:rsid w:val="00FA22B3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742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C169B"/>
  <w15:docId w15:val="{87010F8D-8479-47A9-800C-F01343CF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E44C-834B-4AEB-99B4-D332C266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Petronio Weber</cp:lastModifiedBy>
  <cp:revision>3</cp:revision>
  <cp:lastPrinted>2024-06-03T18:36:00Z</cp:lastPrinted>
  <dcterms:created xsi:type="dcterms:W3CDTF">2024-06-17T12:42:00Z</dcterms:created>
  <dcterms:modified xsi:type="dcterms:W3CDTF">2024-06-17T12:46:00Z</dcterms:modified>
</cp:coreProperties>
</file>