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E74B0" w14:textId="77777777" w:rsidR="00404B83" w:rsidRDefault="005172D4" w:rsidP="005172D4">
      <w:pPr>
        <w:pStyle w:val="Ttulo2"/>
        <w:ind w:left="0" w:right="743"/>
        <w:rPr>
          <w:rFonts w:ascii="Calibri" w:hAnsi="Calibri" w:cs="Arial"/>
          <w:sz w:val="24"/>
        </w:rPr>
      </w:pPr>
      <w:r w:rsidRPr="00D16980">
        <w:rPr>
          <w:rFonts w:ascii="Calibri" w:hAnsi="Calibri" w:cs="Arial"/>
          <w:sz w:val="24"/>
        </w:rPr>
        <w:t xml:space="preserve"> </w:t>
      </w:r>
      <w:r>
        <w:rPr>
          <w:rFonts w:ascii="Calibri" w:hAnsi="Calibri" w:cs="Arial"/>
          <w:sz w:val="24"/>
        </w:rPr>
        <w:t xml:space="preserve">                 </w:t>
      </w:r>
    </w:p>
    <w:p w14:paraId="320364B4" w14:textId="21BAB398" w:rsidR="005172D4" w:rsidRPr="00D16980" w:rsidRDefault="005172D4" w:rsidP="005172D4">
      <w:pPr>
        <w:pStyle w:val="Ttulo2"/>
        <w:ind w:left="0" w:right="743"/>
        <w:rPr>
          <w:rFonts w:ascii="Calibri" w:hAnsi="Calibri" w:cs="Arial"/>
          <w:sz w:val="24"/>
        </w:rPr>
      </w:pPr>
      <w:r w:rsidRPr="00D16980">
        <w:rPr>
          <w:rFonts w:ascii="Calibri" w:hAnsi="Calibri" w:cs="Arial"/>
          <w:sz w:val="24"/>
        </w:rPr>
        <w:t>PROJETO DE LEI LEGISLATIVO 0</w:t>
      </w:r>
      <w:r w:rsidR="007F72D2">
        <w:rPr>
          <w:rFonts w:ascii="Calibri" w:hAnsi="Calibri" w:cs="Arial"/>
          <w:sz w:val="24"/>
        </w:rPr>
        <w:t>2</w:t>
      </w:r>
      <w:r w:rsidR="00153214">
        <w:rPr>
          <w:rFonts w:ascii="Calibri" w:hAnsi="Calibri" w:cs="Arial"/>
          <w:sz w:val="24"/>
        </w:rPr>
        <w:t>3</w:t>
      </w:r>
      <w:r w:rsidRPr="00D16980">
        <w:rPr>
          <w:rFonts w:ascii="Calibri" w:hAnsi="Calibri" w:cs="Arial"/>
          <w:sz w:val="24"/>
        </w:rPr>
        <w:t xml:space="preserve"> / 202</w:t>
      </w:r>
      <w:r w:rsidR="007F72D2">
        <w:rPr>
          <w:rFonts w:ascii="Calibri" w:hAnsi="Calibri" w:cs="Arial"/>
          <w:sz w:val="24"/>
        </w:rPr>
        <w:t>4</w:t>
      </w:r>
    </w:p>
    <w:p w14:paraId="473B2B20" w14:textId="77777777" w:rsidR="005172D4" w:rsidRPr="00A20FE2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</w:t>
      </w:r>
    </w:p>
    <w:p w14:paraId="43F24D61" w14:textId="77777777" w:rsidR="005172D4" w:rsidRDefault="005172D4" w:rsidP="005172D4">
      <w:pPr>
        <w:rPr>
          <w:rFonts w:ascii="Calibri" w:hAnsi="Calibri"/>
          <w:b/>
        </w:rPr>
      </w:pPr>
      <w:r w:rsidRPr="00A20FE2">
        <w:rPr>
          <w:rFonts w:ascii="Calibri" w:hAnsi="Calibri"/>
          <w:b/>
        </w:rPr>
        <w:t xml:space="preserve">                                                          </w:t>
      </w:r>
    </w:p>
    <w:p w14:paraId="418F6B83" w14:textId="77777777" w:rsidR="005172D4" w:rsidRPr="00A20FE2" w:rsidRDefault="005172D4" w:rsidP="005172D4">
      <w:pPr>
        <w:rPr>
          <w:rFonts w:ascii="Calibri" w:hAnsi="Calibri"/>
          <w:b/>
        </w:rPr>
      </w:pPr>
    </w:p>
    <w:p w14:paraId="361C624C" w14:textId="1F2CF45C" w:rsidR="005172D4" w:rsidRPr="00A20FE2" w:rsidRDefault="00404B83" w:rsidP="00404B83">
      <w:pPr>
        <w:ind w:left="411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</w:t>
      </w:r>
      <w:r w:rsidR="00153214">
        <w:rPr>
          <w:rFonts w:ascii="Calibri" w:hAnsi="Calibri"/>
          <w:b/>
        </w:rPr>
        <w:t>INSTITUI E REGULAMENTA A COMISSÃO DE INVENTÁRIO DA CÂMARA MUNICIPAL DE VEREADORES DE SÃO JERÔNIMO</w:t>
      </w:r>
      <w:r w:rsidR="00F4155C">
        <w:rPr>
          <w:rFonts w:ascii="Calibri" w:hAnsi="Calibri"/>
          <w:b/>
        </w:rPr>
        <w:t xml:space="preserve"> </w:t>
      </w:r>
      <w:r w:rsidR="00F4155C" w:rsidRPr="00A20FE2">
        <w:rPr>
          <w:rFonts w:ascii="Calibri" w:hAnsi="Calibri"/>
          <w:b/>
        </w:rPr>
        <w:t>E</w:t>
      </w:r>
      <w:r w:rsidR="005172D4" w:rsidRPr="00A20FE2">
        <w:rPr>
          <w:rFonts w:ascii="Calibri" w:hAnsi="Calibri"/>
          <w:b/>
        </w:rPr>
        <w:t xml:space="preserve"> DÁ OUTRAS PROVIDÊNCIAS.</w:t>
      </w:r>
    </w:p>
    <w:p w14:paraId="79F3D20D" w14:textId="77777777" w:rsidR="005172D4" w:rsidRPr="00A20FE2" w:rsidRDefault="005172D4" w:rsidP="005172D4">
      <w:pPr>
        <w:jc w:val="both"/>
        <w:rPr>
          <w:rFonts w:ascii="Calibri" w:hAnsi="Calibri" w:cs="Arial"/>
          <w:b/>
        </w:rPr>
      </w:pPr>
    </w:p>
    <w:p w14:paraId="19CE31C3" w14:textId="77777777" w:rsidR="005172D4" w:rsidRDefault="005172D4" w:rsidP="005172D4">
      <w:pPr>
        <w:ind w:firstLine="748"/>
        <w:jc w:val="both"/>
        <w:rPr>
          <w:rFonts w:ascii="Calibri" w:hAnsi="Calibri" w:cs="Arial"/>
          <w:b/>
        </w:rPr>
      </w:pPr>
    </w:p>
    <w:p w14:paraId="1657D531" w14:textId="77777777" w:rsidR="005172D4" w:rsidRDefault="005172D4" w:rsidP="005172D4">
      <w:pPr>
        <w:tabs>
          <w:tab w:val="left" w:pos="3686"/>
        </w:tabs>
        <w:ind w:firstLine="2835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EVANDRO AGIZ HEBERLE</w:t>
      </w:r>
      <w:r w:rsidRPr="00A20FE2">
        <w:rPr>
          <w:rFonts w:ascii="Calibri" w:hAnsi="Calibri" w:cs="Arial"/>
          <w:b/>
        </w:rPr>
        <w:t xml:space="preserve">, </w:t>
      </w:r>
      <w:r>
        <w:rPr>
          <w:rFonts w:ascii="Calibri" w:hAnsi="Calibri" w:cs="Arial"/>
        </w:rPr>
        <w:t xml:space="preserve">Prefeito Municipal de São Jerônimo/RS, no uso de suas atribuições legais, conferidas pelo Artigo 73, IV da Lei Orgânica, </w:t>
      </w:r>
      <w:r>
        <w:rPr>
          <w:rFonts w:ascii="Calibri" w:hAnsi="Calibri" w:cs="Arial"/>
          <w:b/>
        </w:rPr>
        <w:t>FAZ SABER</w:t>
      </w:r>
      <w:r>
        <w:rPr>
          <w:rFonts w:ascii="Calibri" w:hAnsi="Calibri" w:cs="Arial"/>
        </w:rPr>
        <w:t xml:space="preserve"> que a Câmara Municipal aprovou e eu sanciono a seguinte LEI:</w:t>
      </w:r>
    </w:p>
    <w:p w14:paraId="33403341" w14:textId="77777777" w:rsidR="00F265D4" w:rsidRDefault="00F265D4" w:rsidP="00F265D4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5AF7BDC4" w14:textId="111ADF2B" w:rsidR="00F265D4" w:rsidRPr="00CE5AE6" w:rsidRDefault="00F265D4" w:rsidP="009716DE">
      <w:pPr>
        <w:jc w:val="both"/>
        <w:rPr>
          <w:rFonts w:ascii="Calibri" w:hAnsi="Calibri" w:cs="Calibri"/>
          <w:shd w:val="clear" w:color="auto" w:fill="FBFBFB"/>
        </w:rPr>
      </w:pPr>
      <w:r w:rsidRPr="00410AD3">
        <w:rPr>
          <w:rFonts w:ascii="Calibri" w:hAnsi="Calibri" w:cs="Calibri"/>
          <w:b/>
          <w:bCs/>
          <w:shd w:val="clear" w:color="auto" w:fill="FBFBFB"/>
        </w:rPr>
        <w:t>Art. 1º.</w:t>
      </w:r>
      <w:r w:rsidRPr="00CE5AE6"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ab/>
        <w:t xml:space="preserve">Fica instituído, no âmbito da Câmara Municipal de Vereadores de São Jerônimo, a Comissão </w:t>
      </w:r>
      <w:r>
        <w:rPr>
          <w:rFonts w:ascii="Calibri" w:hAnsi="Calibri" w:cs="Calibri"/>
          <w:shd w:val="clear" w:color="auto" w:fill="FBFBFB"/>
        </w:rPr>
        <w:t xml:space="preserve">de </w:t>
      </w:r>
      <w:r w:rsidR="00AE1FCC">
        <w:rPr>
          <w:rFonts w:ascii="Calibri" w:hAnsi="Calibri" w:cs="Calibri"/>
          <w:shd w:val="clear" w:color="auto" w:fill="FBFBFB"/>
        </w:rPr>
        <w:t>Inventário.</w:t>
      </w:r>
    </w:p>
    <w:p w14:paraId="62838CFC" w14:textId="77777777" w:rsidR="00F265D4" w:rsidRPr="00CE5AE6" w:rsidRDefault="00F265D4" w:rsidP="009716DE">
      <w:pPr>
        <w:jc w:val="both"/>
        <w:rPr>
          <w:rFonts w:ascii="Calibri" w:hAnsi="Calibri" w:cs="Calibri"/>
        </w:rPr>
      </w:pPr>
    </w:p>
    <w:p w14:paraId="6BC47C02" w14:textId="1776641F" w:rsidR="00F265D4" w:rsidRDefault="00F265D4" w:rsidP="009716DE">
      <w:pPr>
        <w:jc w:val="both"/>
        <w:rPr>
          <w:rFonts w:ascii="Calibri" w:hAnsi="Calibri" w:cs="Calibri"/>
          <w:shd w:val="clear" w:color="auto" w:fill="FBFBFB"/>
        </w:rPr>
      </w:pPr>
      <w:r w:rsidRPr="00410AD3">
        <w:rPr>
          <w:rFonts w:ascii="Calibri" w:hAnsi="Calibri" w:cs="Calibri"/>
          <w:b/>
          <w:bCs/>
          <w:shd w:val="clear" w:color="auto" w:fill="FBFBFB"/>
        </w:rPr>
        <w:t>Art. 2º.</w:t>
      </w:r>
      <w:r w:rsidRPr="00CE5AE6"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ab/>
        <w:t xml:space="preserve">A Comissão de </w:t>
      </w:r>
      <w:r w:rsidR="00AE1FCC">
        <w:rPr>
          <w:rFonts w:ascii="Calibri" w:hAnsi="Calibri" w:cs="Calibri"/>
          <w:shd w:val="clear" w:color="auto" w:fill="FBFBFB"/>
        </w:rPr>
        <w:t>Inventário</w:t>
      </w:r>
      <w:r w:rsidRPr="00CE5AE6">
        <w:rPr>
          <w:rFonts w:ascii="Calibri" w:hAnsi="Calibri" w:cs="Calibri"/>
          <w:shd w:val="clear" w:color="auto" w:fill="FBFBFB"/>
        </w:rPr>
        <w:t xml:space="preserve"> será composta de 0</w:t>
      </w:r>
      <w:r w:rsidR="009716DE">
        <w:rPr>
          <w:rFonts w:ascii="Calibri" w:hAnsi="Calibri" w:cs="Calibri"/>
          <w:shd w:val="clear" w:color="auto" w:fill="FBFBFB"/>
        </w:rPr>
        <w:t>4</w:t>
      </w:r>
      <w:r w:rsidRPr="00CE5AE6">
        <w:rPr>
          <w:rFonts w:ascii="Calibri" w:hAnsi="Calibri" w:cs="Calibri"/>
          <w:shd w:val="clear" w:color="auto" w:fill="FBFBFB"/>
        </w:rPr>
        <w:t xml:space="preserve"> (</w:t>
      </w:r>
      <w:r w:rsidR="00AE1FCC">
        <w:rPr>
          <w:rFonts w:ascii="Calibri" w:hAnsi="Calibri" w:cs="Calibri"/>
          <w:shd w:val="clear" w:color="auto" w:fill="FBFBFB"/>
        </w:rPr>
        <w:t>quatro</w:t>
      </w:r>
      <w:r w:rsidRPr="00CE5AE6">
        <w:rPr>
          <w:rFonts w:ascii="Calibri" w:hAnsi="Calibri" w:cs="Calibri"/>
          <w:shd w:val="clear" w:color="auto" w:fill="FBFBFB"/>
        </w:rPr>
        <w:t xml:space="preserve">) membros, nomeados </w:t>
      </w:r>
      <w:r>
        <w:rPr>
          <w:rFonts w:ascii="Calibri" w:hAnsi="Calibri" w:cs="Calibri"/>
          <w:shd w:val="clear" w:color="auto" w:fill="FBFBFB"/>
        </w:rPr>
        <w:t xml:space="preserve">através de Portaria </w:t>
      </w:r>
      <w:r w:rsidRPr="00CE5AE6">
        <w:rPr>
          <w:rFonts w:ascii="Calibri" w:hAnsi="Calibri" w:cs="Calibri"/>
          <w:shd w:val="clear" w:color="auto" w:fill="FBFBFB"/>
        </w:rPr>
        <w:t xml:space="preserve">pelo Presidente da Câmara Municipal, no mês de </w:t>
      </w:r>
      <w:r w:rsidR="009716DE">
        <w:rPr>
          <w:rFonts w:ascii="Calibri" w:hAnsi="Calibri" w:cs="Calibri"/>
          <w:shd w:val="clear" w:color="auto" w:fill="FBFBFB"/>
        </w:rPr>
        <w:t>dezembro</w:t>
      </w:r>
      <w:r>
        <w:rPr>
          <w:rFonts w:ascii="Calibri" w:hAnsi="Calibri" w:cs="Calibri"/>
          <w:shd w:val="clear" w:color="auto" w:fill="FBFBFB"/>
        </w:rPr>
        <w:t xml:space="preserve"> de</w:t>
      </w:r>
      <w:r w:rsidRPr="00CE5AE6">
        <w:rPr>
          <w:rFonts w:ascii="Calibri" w:hAnsi="Calibri" w:cs="Calibri"/>
          <w:shd w:val="clear" w:color="auto" w:fill="FBFBFB"/>
        </w:rPr>
        <w:t xml:space="preserve"> cada exercício legislativo, com</w:t>
      </w:r>
      <w:r w:rsidR="009716DE">
        <w:rPr>
          <w:rFonts w:ascii="Calibri" w:hAnsi="Calibri" w:cs="Calibri"/>
          <w:shd w:val="clear" w:color="auto" w:fill="FBFBFB"/>
        </w:rPr>
        <w:t xml:space="preserve"> período de duração de 30 (trinta)</w:t>
      </w:r>
      <w:r w:rsidRPr="00CE5AE6">
        <w:rPr>
          <w:rFonts w:ascii="Calibri" w:hAnsi="Calibri" w:cs="Calibri"/>
          <w:shd w:val="clear" w:color="auto" w:fill="FBFBFB"/>
        </w:rPr>
        <w:t>, da respectiva nomeação</w:t>
      </w:r>
      <w:r>
        <w:rPr>
          <w:rFonts w:ascii="Calibri" w:hAnsi="Calibri" w:cs="Calibri"/>
          <w:shd w:val="clear" w:color="auto" w:fill="FBFBFB"/>
        </w:rPr>
        <w:t>.</w:t>
      </w:r>
    </w:p>
    <w:p w14:paraId="575BFD6F" w14:textId="77777777" w:rsidR="00AE1FCC" w:rsidRDefault="00AE1FCC" w:rsidP="009716DE">
      <w:pPr>
        <w:jc w:val="both"/>
        <w:rPr>
          <w:rFonts w:ascii="Calibri" w:hAnsi="Calibri" w:cs="Calibri"/>
          <w:shd w:val="clear" w:color="auto" w:fill="FBFBFB"/>
        </w:rPr>
      </w:pPr>
    </w:p>
    <w:p w14:paraId="3E8C701C" w14:textId="1BB2C653" w:rsidR="004D6B37" w:rsidRPr="00410AD3" w:rsidRDefault="004D6B37" w:rsidP="009716DE">
      <w:pPr>
        <w:jc w:val="both"/>
        <w:rPr>
          <w:rFonts w:ascii="Calibri" w:hAnsi="Calibri"/>
          <w:bCs/>
        </w:rPr>
      </w:pPr>
      <w:r w:rsidRPr="00410AD3">
        <w:rPr>
          <w:rFonts w:ascii="Calibri" w:hAnsi="Calibri"/>
          <w:b/>
        </w:rPr>
        <w:t>Parágrafo único.</w:t>
      </w:r>
      <w:r w:rsidRPr="00410AD3">
        <w:rPr>
          <w:rFonts w:ascii="Calibri" w:hAnsi="Calibri"/>
          <w:bCs/>
        </w:rPr>
        <w:t xml:space="preserve"> A Portaria descrita no caput designará, dentre os membros, o </w:t>
      </w:r>
      <w:r w:rsidR="009716DE">
        <w:rPr>
          <w:rFonts w:ascii="Calibri" w:hAnsi="Calibri"/>
          <w:bCs/>
        </w:rPr>
        <w:t>Coordenador</w:t>
      </w:r>
      <w:r w:rsidRPr="00410AD3">
        <w:rPr>
          <w:rFonts w:ascii="Calibri" w:hAnsi="Calibri"/>
          <w:bCs/>
        </w:rPr>
        <w:t xml:space="preserve"> da Comissão.</w:t>
      </w:r>
    </w:p>
    <w:p w14:paraId="2CB5BE8F" w14:textId="77777777" w:rsidR="004D6B37" w:rsidRPr="004D6B37" w:rsidRDefault="004D6B37" w:rsidP="009716DE">
      <w:pPr>
        <w:jc w:val="both"/>
        <w:rPr>
          <w:rFonts w:ascii="Calibri" w:hAnsi="Calibri"/>
          <w:b/>
        </w:rPr>
      </w:pPr>
    </w:p>
    <w:p w14:paraId="3870D11C" w14:textId="19F2A769" w:rsidR="00410AD3" w:rsidRDefault="004D6B37" w:rsidP="009716DE">
      <w:pPr>
        <w:jc w:val="both"/>
        <w:rPr>
          <w:rFonts w:ascii="Calibri" w:hAnsi="Calibri"/>
          <w:bCs/>
        </w:rPr>
      </w:pPr>
      <w:r w:rsidRPr="00410AD3">
        <w:rPr>
          <w:rFonts w:ascii="Calibri" w:hAnsi="Calibri"/>
          <w:b/>
        </w:rPr>
        <w:t>Art. 3º</w:t>
      </w:r>
      <w:r w:rsidR="00410AD3" w:rsidRPr="00410AD3">
        <w:rPr>
          <w:rFonts w:ascii="Calibri" w:hAnsi="Calibri"/>
          <w:b/>
        </w:rPr>
        <w:t>.</w:t>
      </w:r>
      <w:r w:rsidR="00410AD3">
        <w:rPr>
          <w:rFonts w:ascii="Calibri" w:hAnsi="Calibri"/>
          <w:bCs/>
        </w:rPr>
        <w:tab/>
      </w:r>
      <w:r w:rsidRPr="00410AD3">
        <w:rPr>
          <w:rFonts w:ascii="Calibri" w:hAnsi="Calibri"/>
          <w:bCs/>
        </w:rPr>
        <w:t>Compete à Comissão a realização do inventário anua</w:t>
      </w:r>
      <w:r w:rsidR="009716DE">
        <w:rPr>
          <w:rFonts w:ascii="Calibri" w:hAnsi="Calibri"/>
          <w:bCs/>
        </w:rPr>
        <w:t>l</w:t>
      </w:r>
      <w:r w:rsidRPr="00410AD3">
        <w:rPr>
          <w:rFonts w:ascii="Calibri" w:hAnsi="Calibri"/>
          <w:bCs/>
        </w:rPr>
        <w:t>, discriminando de forma organizada e analítica todos os bens permanentes de propriedade, guarda e uso da Câmara Municipal, inclusive os que estão cedidos, assim como as seguintes atribuições:</w:t>
      </w:r>
    </w:p>
    <w:p w14:paraId="7FBCF2B8" w14:textId="77777777" w:rsidR="00410AD3" w:rsidRDefault="00410AD3" w:rsidP="00410AD3">
      <w:pPr>
        <w:ind w:firstLine="1701"/>
        <w:jc w:val="both"/>
        <w:rPr>
          <w:rFonts w:ascii="Calibri" w:hAnsi="Calibri"/>
          <w:bCs/>
        </w:rPr>
      </w:pPr>
    </w:p>
    <w:p w14:paraId="624C1A99" w14:textId="0E4C8185" w:rsidR="004D6B37" w:rsidRDefault="004D6B37" w:rsidP="009716DE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/>
          <w:bCs/>
        </w:rPr>
      </w:pPr>
      <w:r w:rsidRPr="00410AD3">
        <w:rPr>
          <w:rFonts w:ascii="Calibri" w:hAnsi="Calibri"/>
          <w:bCs/>
        </w:rPr>
        <w:t xml:space="preserve">A </w:t>
      </w:r>
      <w:r w:rsidR="009716DE">
        <w:rPr>
          <w:rFonts w:ascii="Calibri" w:hAnsi="Calibri"/>
          <w:bCs/>
        </w:rPr>
        <w:t xml:space="preserve">realização </w:t>
      </w:r>
      <w:r w:rsidRPr="00410AD3">
        <w:rPr>
          <w:rFonts w:ascii="Calibri" w:hAnsi="Calibri"/>
          <w:bCs/>
        </w:rPr>
        <w:t>do inventário geral anual</w:t>
      </w:r>
      <w:r w:rsidR="009716DE">
        <w:rPr>
          <w:rFonts w:ascii="Calibri" w:hAnsi="Calibri"/>
          <w:bCs/>
        </w:rPr>
        <w:t xml:space="preserve"> dos bens patrimoniais da Câmara Municipal, com a finalidade de encerramento de exercício;</w:t>
      </w:r>
    </w:p>
    <w:p w14:paraId="39543E73" w14:textId="77777777" w:rsidR="009716DE" w:rsidRPr="00410AD3" w:rsidRDefault="009716DE" w:rsidP="009716DE">
      <w:pPr>
        <w:pStyle w:val="PargrafodaLista"/>
        <w:ind w:left="567"/>
        <w:jc w:val="both"/>
        <w:rPr>
          <w:rFonts w:ascii="Calibri" w:hAnsi="Calibri"/>
          <w:bCs/>
        </w:rPr>
      </w:pPr>
    </w:p>
    <w:p w14:paraId="6FCC0220" w14:textId="698A0237" w:rsidR="00D25EBA" w:rsidRDefault="00D25EBA" w:rsidP="009716DE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/>
          <w:bCs/>
        </w:rPr>
      </w:pPr>
      <w:r w:rsidRPr="0053443C">
        <w:rPr>
          <w:rFonts w:ascii="Calibri" w:hAnsi="Calibri"/>
          <w:bCs/>
        </w:rPr>
        <w:t xml:space="preserve">promover a avaliação, depreciação e reavaliação dos bens móveis e imóveis no âmbito do Poder Legislativo, para fins de uso, controle e registros e outras finalidades de interesse público; </w:t>
      </w:r>
    </w:p>
    <w:p w14:paraId="0C15311D" w14:textId="77777777" w:rsidR="009716DE" w:rsidRPr="009716DE" w:rsidRDefault="009716DE" w:rsidP="009716DE">
      <w:pPr>
        <w:jc w:val="both"/>
        <w:rPr>
          <w:rFonts w:ascii="Calibri" w:hAnsi="Calibri"/>
          <w:bCs/>
        </w:rPr>
      </w:pPr>
    </w:p>
    <w:p w14:paraId="587655A5" w14:textId="54472A6C" w:rsidR="004D6B37" w:rsidRDefault="004D6B37" w:rsidP="009716DE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/>
          <w:bCs/>
        </w:rPr>
      </w:pPr>
      <w:r w:rsidRPr="0053443C">
        <w:rPr>
          <w:rFonts w:ascii="Calibri" w:hAnsi="Calibri"/>
          <w:bCs/>
        </w:rPr>
        <w:t>inventariar materiais estocados no almoxarifado;</w:t>
      </w:r>
      <w:r w:rsidR="009716DE">
        <w:rPr>
          <w:rFonts w:ascii="Calibri" w:hAnsi="Calibri"/>
          <w:bCs/>
        </w:rPr>
        <w:t xml:space="preserve"> e</w:t>
      </w:r>
    </w:p>
    <w:p w14:paraId="432B788E" w14:textId="77777777" w:rsidR="009716DE" w:rsidRPr="0053443C" w:rsidRDefault="009716DE" w:rsidP="009716DE">
      <w:pPr>
        <w:pStyle w:val="PargrafodaLista"/>
        <w:ind w:left="567"/>
        <w:jc w:val="both"/>
        <w:rPr>
          <w:rFonts w:ascii="Calibri" w:hAnsi="Calibri"/>
          <w:bCs/>
        </w:rPr>
      </w:pPr>
    </w:p>
    <w:p w14:paraId="09207593" w14:textId="52D3670B" w:rsidR="0053443C" w:rsidRPr="0053443C" w:rsidRDefault="009716DE" w:rsidP="009716DE">
      <w:pPr>
        <w:pStyle w:val="PargrafodaLista"/>
        <w:numPr>
          <w:ilvl w:val="0"/>
          <w:numId w:val="5"/>
        </w:numPr>
        <w:ind w:left="567" w:hanging="56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e</w:t>
      </w:r>
      <w:r w:rsidR="0053443C" w:rsidRPr="0053443C">
        <w:rPr>
          <w:rFonts w:ascii="Calibri" w:hAnsi="Calibri"/>
          <w:bCs/>
        </w:rPr>
        <w:t>xercer outras atividades correlatas.</w:t>
      </w:r>
    </w:p>
    <w:p w14:paraId="4AF06FF0" w14:textId="77777777" w:rsidR="004D6B37" w:rsidRPr="004D6B37" w:rsidRDefault="004D6B37" w:rsidP="004D6B37">
      <w:pPr>
        <w:jc w:val="both"/>
        <w:rPr>
          <w:rFonts w:ascii="Calibri" w:hAnsi="Calibri"/>
          <w:b/>
        </w:rPr>
      </w:pPr>
    </w:p>
    <w:p w14:paraId="537CA09F" w14:textId="77777777" w:rsidR="009716DE" w:rsidRDefault="009716DE" w:rsidP="004D6B37">
      <w:pPr>
        <w:jc w:val="both"/>
        <w:rPr>
          <w:rFonts w:ascii="Calibri" w:hAnsi="Calibri"/>
          <w:bCs/>
        </w:rPr>
      </w:pPr>
    </w:p>
    <w:p w14:paraId="05031A37" w14:textId="3EE788EC" w:rsidR="004D6B37" w:rsidRPr="0053443C" w:rsidRDefault="004D6B37" w:rsidP="004D6B37">
      <w:pPr>
        <w:jc w:val="both"/>
        <w:rPr>
          <w:rFonts w:ascii="Calibri" w:hAnsi="Calibri"/>
          <w:bCs/>
        </w:rPr>
      </w:pPr>
      <w:r w:rsidRPr="009716DE">
        <w:rPr>
          <w:rFonts w:ascii="Calibri" w:hAnsi="Calibri"/>
          <w:b/>
        </w:rPr>
        <w:t>Parágrafo único.</w:t>
      </w:r>
      <w:r w:rsidRPr="0053443C">
        <w:rPr>
          <w:rFonts w:ascii="Calibri" w:hAnsi="Calibri"/>
          <w:bCs/>
        </w:rPr>
        <w:t xml:space="preserve"> Acaso a Comissão necessite de avaliação de bem imóvel, poderá requerer ao Presidente da Câmara Municipal a contratação de serviços de avaliador</w:t>
      </w:r>
      <w:r w:rsidR="0053443C">
        <w:rPr>
          <w:rFonts w:ascii="Calibri" w:hAnsi="Calibri"/>
          <w:bCs/>
        </w:rPr>
        <w:t>.</w:t>
      </w:r>
      <w:r w:rsidRPr="0053443C">
        <w:rPr>
          <w:rFonts w:ascii="Calibri" w:hAnsi="Calibri"/>
          <w:bCs/>
        </w:rPr>
        <w:t xml:space="preserve"> </w:t>
      </w:r>
    </w:p>
    <w:p w14:paraId="63116328" w14:textId="77777777" w:rsidR="004D6B37" w:rsidRPr="004D6B37" w:rsidRDefault="004D6B37" w:rsidP="004D6B37">
      <w:pPr>
        <w:jc w:val="both"/>
        <w:rPr>
          <w:rFonts w:ascii="Calibri" w:hAnsi="Calibri"/>
          <w:b/>
        </w:rPr>
      </w:pPr>
    </w:p>
    <w:p w14:paraId="2D15D1B2" w14:textId="3FCF8E65" w:rsidR="004D6B37" w:rsidRPr="0053443C" w:rsidRDefault="004D6B37" w:rsidP="009716DE">
      <w:pPr>
        <w:jc w:val="both"/>
        <w:rPr>
          <w:rFonts w:ascii="Calibri" w:hAnsi="Calibri"/>
          <w:bCs/>
        </w:rPr>
      </w:pPr>
      <w:r w:rsidRPr="004D6B37">
        <w:rPr>
          <w:rFonts w:ascii="Calibri" w:hAnsi="Calibri"/>
          <w:b/>
        </w:rPr>
        <w:t>Art. 4º</w:t>
      </w:r>
      <w:r w:rsidR="0053443C">
        <w:rPr>
          <w:rFonts w:ascii="Calibri" w:hAnsi="Calibri"/>
          <w:b/>
        </w:rPr>
        <w:t>.</w:t>
      </w:r>
      <w:r w:rsidR="0053443C">
        <w:rPr>
          <w:rFonts w:ascii="Calibri" w:hAnsi="Calibri"/>
          <w:b/>
        </w:rPr>
        <w:tab/>
      </w:r>
      <w:r w:rsidRPr="0053443C">
        <w:rPr>
          <w:rFonts w:ascii="Calibri" w:hAnsi="Calibri"/>
          <w:bCs/>
        </w:rPr>
        <w:t>Aos membros da Comissão é garantido o livre acesso em qualquer recinto para efetuar levantamento e vistoria de bens, não podendo sofrer nenhum tipo de restrição, sob pena de processo administrativo disciplinar.</w:t>
      </w:r>
    </w:p>
    <w:p w14:paraId="391A5D2D" w14:textId="77777777" w:rsidR="004D6B37" w:rsidRPr="004D6B37" w:rsidRDefault="004D6B37" w:rsidP="009716DE">
      <w:pPr>
        <w:jc w:val="both"/>
        <w:rPr>
          <w:rFonts w:ascii="Calibri" w:hAnsi="Calibri"/>
          <w:b/>
        </w:rPr>
      </w:pPr>
    </w:p>
    <w:p w14:paraId="43755413" w14:textId="12889853" w:rsidR="004D6B37" w:rsidRPr="004D6B37" w:rsidRDefault="004D6B37" w:rsidP="009716DE">
      <w:pPr>
        <w:jc w:val="both"/>
        <w:rPr>
          <w:rFonts w:ascii="Calibri" w:hAnsi="Calibri"/>
          <w:b/>
        </w:rPr>
      </w:pPr>
      <w:r w:rsidRPr="004D6B37">
        <w:rPr>
          <w:rFonts w:ascii="Calibri" w:hAnsi="Calibri"/>
          <w:b/>
        </w:rPr>
        <w:t>Art. 5º</w:t>
      </w:r>
      <w:r w:rsidR="0053443C">
        <w:rPr>
          <w:rFonts w:ascii="Calibri" w:hAnsi="Calibri"/>
          <w:b/>
        </w:rPr>
        <w:t>.</w:t>
      </w:r>
      <w:r w:rsidRPr="004D6B37">
        <w:rPr>
          <w:rFonts w:ascii="Calibri" w:hAnsi="Calibri"/>
          <w:b/>
        </w:rPr>
        <w:t xml:space="preserve"> </w:t>
      </w:r>
      <w:r w:rsidR="007F72D2">
        <w:rPr>
          <w:rFonts w:ascii="Calibri" w:hAnsi="Calibri"/>
          <w:b/>
        </w:rPr>
        <w:tab/>
      </w:r>
      <w:r w:rsidRPr="0053443C">
        <w:rPr>
          <w:rFonts w:ascii="Calibri" w:hAnsi="Calibri"/>
          <w:bCs/>
        </w:rPr>
        <w:t xml:space="preserve">Os bens inventariados deverão ser registrados em Relatório específico, que ficará anexado no processo de inventário, devendo conter a informação de que o bem foi vistoriado, fazendo constar a data e o inventariante, bem como a descrição sucinta </w:t>
      </w:r>
      <w:proofErr w:type="gramStart"/>
      <w:r w:rsidRPr="0053443C">
        <w:rPr>
          <w:rFonts w:ascii="Calibri" w:hAnsi="Calibri"/>
          <w:bCs/>
        </w:rPr>
        <w:t>do mesmo</w:t>
      </w:r>
      <w:proofErr w:type="gramEnd"/>
      <w:r w:rsidRPr="0053443C">
        <w:rPr>
          <w:rFonts w:ascii="Calibri" w:hAnsi="Calibri"/>
          <w:bCs/>
        </w:rPr>
        <w:t>.</w:t>
      </w:r>
    </w:p>
    <w:p w14:paraId="072736BF" w14:textId="34E66783" w:rsidR="004D6B37" w:rsidRDefault="004D6B37" w:rsidP="004D6B37">
      <w:pPr>
        <w:jc w:val="both"/>
        <w:rPr>
          <w:rFonts w:ascii="Calibri" w:hAnsi="Calibri"/>
          <w:b/>
        </w:rPr>
      </w:pPr>
    </w:p>
    <w:p w14:paraId="418B9940" w14:textId="7EB9EC01" w:rsidR="00DA5F79" w:rsidRDefault="00DA5F79" w:rsidP="009716DE">
      <w:pPr>
        <w:jc w:val="both"/>
        <w:rPr>
          <w:rFonts w:ascii="Calibri" w:hAnsi="Calibri" w:cs="Calibri"/>
          <w:color w:val="FF0000"/>
          <w:shd w:val="clear" w:color="auto" w:fill="FBFBFB"/>
        </w:rPr>
      </w:pPr>
      <w:r w:rsidRPr="0049783A">
        <w:rPr>
          <w:rFonts w:ascii="Calibri" w:hAnsi="Calibri" w:cs="Calibri"/>
          <w:b/>
          <w:bCs/>
        </w:rPr>
        <w:t xml:space="preserve">Art. </w:t>
      </w:r>
      <w:r>
        <w:rPr>
          <w:rFonts w:ascii="Calibri" w:hAnsi="Calibri" w:cs="Calibri"/>
          <w:b/>
          <w:bCs/>
        </w:rPr>
        <w:t>6</w:t>
      </w:r>
      <w:r w:rsidRPr="0049783A">
        <w:rPr>
          <w:rFonts w:ascii="Calibri" w:hAnsi="Calibri" w:cs="Calibri"/>
          <w:b/>
          <w:bCs/>
        </w:rPr>
        <w:t>º.</w:t>
      </w:r>
      <w:r w:rsidRPr="00CE5A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CE5AE6">
        <w:rPr>
          <w:rFonts w:ascii="Calibri" w:hAnsi="Calibri" w:cs="Calibri"/>
        </w:rPr>
        <w:t xml:space="preserve">Os membros da comissão </w:t>
      </w:r>
      <w:r>
        <w:rPr>
          <w:rFonts w:ascii="Calibri" w:hAnsi="Calibri" w:cs="Calibri"/>
        </w:rPr>
        <w:t xml:space="preserve">de Inventário </w:t>
      </w:r>
      <w:r w:rsidR="009716DE">
        <w:rPr>
          <w:rFonts w:ascii="Calibri" w:hAnsi="Calibri" w:cs="Calibri"/>
        </w:rPr>
        <w:t xml:space="preserve">não </w:t>
      </w:r>
      <w:r>
        <w:rPr>
          <w:rFonts w:ascii="Calibri" w:hAnsi="Calibri" w:cs="Calibri"/>
        </w:rPr>
        <w:t xml:space="preserve">receberão </w:t>
      </w:r>
      <w:r w:rsidR="009716DE">
        <w:rPr>
          <w:rFonts w:ascii="Calibri" w:hAnsi="Calibri" w:cs="Calibri"/>
        </w:rPr>
        <w:t>qualquer tipo de remuneração pelo</w:t>
      </w:r>
      <w:r w:rsidRPr="00CE5AE6">
        <w:rPr>
          <w:rFonts w:ascii="Calibri" w:hAnsi="Calibri" w:cs="Calibri"/>
        </w:rPr>
        <w:t xml:space="preserve"> desenvolvimento de atividades na</w:t>
      </w:r>
      <w:r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reuni</w:t>
      </w:r>
      <w:r>
        <w:rPr>
          <w:rFonts w:ascii="Calibri" w:hAnsi="Calibri" w:cs="Calibri"/>
        </w:rPr>
        <w:t>ões</w:t>
      </w:r>
      <w:r w:rsidRPr="00CE5AE6">
        <w:rPr>
          <w:rFonts w:ascii="Calibri" w:hAnsi="Calibri" w:cs="Calibri"/>
        </w:rPr>
        <w:t xml:space="preserve"> da comissão.</w:t>
      </w:r>
    </w:p>
    <w:p w14:paraId="4CD0D0AB" w14:textId="77777777" w:rsidR="004D6B37" w:rsidRDefault="004D6B37" w:rsidP="009716DE">
      <w:pPr>
        <w:jc w:val="both"/>
        <w:rPr>
          <w:rFonts w:ascii="Calibri" w:hAnsi="Calibri"/>
          <w:b/>
        </w:rPr>
      </w:pPr>
    </w:p>
    <w:p w14:paraId="2D34FE8F" w14:textId="4CDE67EA" w:rsidR="005172D4" w:rsidRPr="00A20FE2" w:rsidRDefault="005172D4" w:rsidP="009716DE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Art.</w:t>
      </w:r>
      <w:r w:rsidRPr="00A20FE2">
        <w:rPr>
          <w:rFonts w:ascii="Calibri" w:hAnsi="Calibri"/>
          <w:b/>
        </w:rPr>
        <w:t xml:space="preserve"> </w:t>
      </w:r>
      <w:r w:rsidR="009716DE">
        <w:rPr>
          <w:rFonts w:ascii="Calibri" w:hAnsi="Calibri"/>
          <w:b/>
        </w:rPr>
        <w:t>7</w:t>
      </w:r>
      <w:r w:rsidRPr="00A20FE2">
        <w:rPr>
          <w:rFonts w:ascii="Calibri" w:hAnsi="Calibri"/>
          <w:b/>
        </w:rPr>
        <w:t>º</w:t>
      </w:r>
      <w:r w:rsidR="00D551D8">
        <w:rPr>
          <w:rFonts w:ascii="Calibri" w:hAnsi="Calibri"/>
        </w:rPr>
        <w:t>.</w:t>
      </w:r>
      <w:r w:rsidR="001A16A0">
        <w:rPr>
          <w:rFonts w:ascii="Calibri" w:hAnsi="Calibri"/>
        </w:rPr>
        <w:tab/>
      </w:r>
      <w:r w:rsidRPr="00A20FE2">
        <w:rPr>
          <w:rFonts w:ascii="Calibri" w:hAnsi="Calibri"/>
        </w:rPr>
        <w:t>Revogadas as disposições em contrári</w:t>
      </w:r>
      <w:r w:rsidR="00204DD8">
        <w:rPr>
          <w:rFonts w:ascii="Calibri" w:hAnsi="Calibri"/>
        </w:rPr>
        <w:t>o</w:t>
      </w:r>
      <w:r w:rsidR="009716DE">
        <w:rPr>
          <w:rFonts w:ascii="Calibri" w:hAnsi="Calibri"/>
        </w:rPr>
        <w:t>, em especial a Lei 4.027/22022</w:t>
      </w:r>
      <w:r w:rsidR="00204DD8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9716DE">
        <w:rPr>
          <w:rFonts w:ascii="Calibri" w:hAnsi="Calibri"/>
        </w:rPr>
        <w:t xml:space="preserve">e </w:t>
      </w:r>
      <w:r w:rsidRPr="00A20FE2">
        <w:rPr>
          <w:rFonts w:ascii="Calibri" w:hAnsi="Calibri"/>
        </w:rPr>
        <w:t xml:space="preserve">esta lei entrará em vigor na data de </w:t>
      </w:r>
      <w:r w:rsidR="00D551D8">
        <w:rPr>
          <w:rFonts w:ascii="Calibri" w:hAnsi="Calibri"/>
        </w:rPr>
        <w:t>sua publicação.</w:t>
      </w:r>
    </w:p>
    <w:p w14:paraId="65167596" w14:textId="77777777" w:rsidR="005172D4" w:rsidRPr="00A20FE2" w:rsidRDefault="005172D4" w:rsidP="009716DE">
      <w:pPr>
        <w:rPr>
          <w:rFonts w:ascii="Calibri" w:hAnsi="Calibri"/>
        </w:rPr>
      </w:pPr>
    </w:p>
    <w:p w14:paraId="29A9D9D4" w14:textId="77777777" w:rsidR="005172D4" w:rsidRPr="00A20FE2" w:rsidRDefault="005172D4" w:rsidP="005172D4">
      <w:pPr>
        <w:rPr>
          <w:rFonts w:ascii="Calibri" w:hAnsi="Calibri"/>
        </w:rPr>
      </w:pPr>
    </w:p>
    <w:p w14:paraId="676D0167" w14:textId="77777777" w:rsidR="009716DE" w:rsidRPr="00A20FE2" w:rsidRDefault="009716DE" w:rsidP="009716DE">
      <w:pPr>
        <w:rPr>
          <w:rFonts w:ascii="Calibri" w:hAnsi="Calibri"/>
        </w:rPr>
      </w:pPr>
    </w:p>
    <w:p w14:paraId="5BDBC547" w14:textId="77777777" w:rsidR="009716DE" w:rsidRPr="00A20FE2" w:rsidRDefault="009716DE" w:rsidP="009716D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20 de dezembro de 2024.</w:t>
      </w:r>
    </w:p>
    <w:p w14:paraId="192C0E1C" w14:textId="77777777" w:rsidR="009716DE" w:rsidRPr="00A20FE2" w:rsidRDefault="009716DE" w:rsidP="009716DE">
      <w:pPr>
        <w:jc w:val="center"/>
        <w:rPr>
          <w:rFonts w:ascii="Calibri" w:hAnsi="Calibri"/>
        </w:rPr>
      </w:pPr>
    </w:p>
    <w:p w14:paraId="4A260F6E" w14:textId="77777777" w:rsidR="009716DE" w:rsidRDefault="009716DE" w:rsidP="009716DE">
      <w:pPr>
        <w:jc w:val="center"/>
        <w:rPr>
          <w:rFonts w:ascii="Calibri" w:hAnsi="Calibri"/>
        </w:rPr>
      </w:pPr>
    </w:p>
    <w:p w14:paraId="312ABED6" w14:textId="77777777" w:rsidR="009716DE" w:rsidRPr="00A20FE2" w:rsidRDefault="009716DE" w:rsidP="009716DE">
      <w:pPr>
        <w:jc w:val="center"/>
        <w:rPr>
          <w:rFonts w:ascii="Calibri" w:hAnsi="Calibri"/>
        </w:rPr>
      </w:pPr>
    </w:p>
    <w:p w14:paraId="4FE7E358" w14:textId="77777777" w:rsidR="009716DE" w:rsidRPr="00A20FE2" w:rsidRDefault="009716DE" w:rsidP="009716DE">
      <w:pPr>
        <w:jc w:val="center"/>
        <w:rPr>
          <w:rFonts w:ascii="Calibri" w:hAnsi="Calibri"/>
        </w:rPr>
      </w:pPr>
    </w:p>
    <w:p w14:paraId="0E098B60" w14:textId="77777777" w:rsidR="009716DE" w:rsidRDefault="009716DE" w:rsidP="009716DE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Filipe Almeida de Souza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Fernando Cairuga Camboim</w:t>
      </w:r>
    </w:p>
    <w:p w14:paraId="1F34A4A3" w14:textId="77777777" w:rsidR="009716DE" w:rsidRDefault="009716DE" w:rsidP="009716DE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419CD4FC" w14:textId="77777777" w:rsidR="009716DE" w:rsidRDefault="009716DE" w:rsidP="009716DE">
      <w:pPr>
        <w:ind w:firstLine="708"/>
        <w:rPr>
          <w:rFonts w:ascii="Calibri" w:hAnsi="Calibri"/>
          <w:b/>
        </w:rPr>
      </w:pPr>
    </w:p>
    <w:p w14:paraId="38A3A43C" w14:textId="77777777" w:rsidR="009716DE" w:rsidRDefault="009716DE" w:rsidP="009716DE">
      <w:pPr>
        <w:ind w:firstLine="708"/>
        <w:rPr>
          <w:rFonts w:ascii="Calibri" w:hAnsi="Calibri"/>
          <w:b/>
        </w:rPr>
      </w:pPr>
    </w:p>
    <w:p w14:paraId="78E05FB8" w14:textId="77777777" w:rsidR="009716DE" w:rsidRDefault="009716DE" w:rsidP="009716DE">
      <w:pPr>
        <w:ind w:firstLine="708"/>
        <w:rPr>
          <w:rFonts w:ascii="Calibri" w:hAnsi="Calibri"/>
          <w:b/>
        </w:rPr>
      </w:pPr>
    </w:p>
    <w:p w14:paraId="52C51273" w14:textId="77777777" w:rsidR="009716DE" w:rsidRDefault="009716DE" w:rsidP="009716DE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Jander Lauro Heberle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Claiton Chagas Dornelles</w:t>
      </w:r>
    </w:p>
    <w:p w14:paraId="6D61A250" w14:textId="77777777" w:rsidR="009716DE" w:rsidRPr="00A20FE2" w:rsidRDefault="009716DE" w:rsidP="009716D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559CBD6A" w14:textId="77777777" w:rsidR="009716DE" w:rsidRPr="00373E2F" w:rsidRDefault="009716DE" w:rsidP="009716DE">
      <w:pPr>
        <w:jc w:val="both"/>
        <w:rPr>
          <w:rFonts w:ascii="Calibri" w:hAnsi="Calibri"/>
          <w:b/>
          <w:bCs/>
        </w:rPr>
      </w:pP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</w:p>
    <w:p w14:paraId="115C02FF" w14:textId="6751D5ED" w:rsidR="005172D4" w:rsidRDefault="005172D4" w:rsidP="005172D4">
      <w:pPr>
        <w:rPr>
          <w:rFonts w:ascii="Calibri" w:hAnsi="Calibri"/>
        </w:rPr>
      </w:pPr>
    </w:p>
    <w:p w14:paraId="4988DF61" w14:textId="22EE76DD" w:rsidR="00373E2F" w:rsidRDefault="00373E2F" w:rsidP="005172D4">
      <w:pPr>
        <w:rPr>
          <w:rFonts w:ascii="Calibri" w:hAnsi="Calibri"/>
        </w:rPr>
      </w:pPr>
    </w:p>
    <w:p w14:paraId="3152C1F8" w14:textId="4EE81E16" w:rsidR="00373E2F" w:rsidRDefault="00373E2F" w:rsidP="005172D4">
      <w:pPr>
        <w:rPr>
          <w:rFonts w:ascii="Calibri" w:hAnsi="Calibri"/>
        </w:rPr>
      </w:pPr>
    </w:p>
    <w:p w14:paraId="39D70769" w14:textId="094423AF" w:rsidR="00373E2F" w:rsidRDefault="00373E2F" w:rsidP="005172D4">
      <w:pPr>
        <w:rPr>
          <w:rFonts w:ascii="Calibri" w:hAnsi="Calibri"/>
        </w:rPr>
      </w:pPr>
    </w:p>
    <w:p w14:paraId="1619B091" w14:textId="729762CB" w:rsidR="00373E2F" w:rsidRDefault="00373E2F" w:rsidP="005172D4">
      <w:pPr>
        <w:rPr>
          <w:rFonts w:ascii="Calibri" w:hAnsi="Calibri"/>
        </w:rPr>
      </w:pPr>
    </w:p>
    <w:p w14:paraId="34B607D3" w14:textId="4656E9B7" w:rsidR="00373E2F" w:rsidRDefault="00373E2F" w:rsidP="005172D4">
      <w:pPr>
        <w:rPr>
          <w:rFonts w:ascii="Calibri" w:hAnsi="Calibri"/>
        </w:rPr>
      </w:pPr>
    </w:p>
    <w:p w14:paraId="701BB0CB" w14:textId="77777777" w:rsidR="00373E2F" w:rsidRPr="00A20FE2" w:rsidRDefault="00373E2F" w:rsidP="005172D4">
      <w:pPr>
        <w:rPr>
          <w:rFonts w:ascii="Calibri" w:hAnsi="Calibri"/>
        </w:rPr>
      </w:pPr>
    </w:p>
    <w:p w14:paraId="11EB9C79" w14:textId="77777777" w:rsidR="005172D4" w:rsidRPr="00A20FE2" w:rsidRDefault="005172D4" w:rsidP="005172D4">
      <w:pPr>
        <w:jc w:val="center"/>
        <w:rPr>
          <w:rFonts w:ascii="Calibri" w:hAnsi="Calibri"/>
        </w:rPr>
      </w:pPr>
    </w:p>
    <w:p w14:paraId="16DE8B67" w14:textId="77777777" w:rsidR="005172D4" w:rsidRPr="00A20FE2" w:rsidRDefault="005172D4" w:rsidP="005172D4">
      <w:pPr>
        <w:jc w:val="both"/>
        <w:rPr>
          <w:rFonts w:ascii="Calibri" w:hAnsi="Calibri"/>
        </w:rPr>
      </w:pPr>
    </w:p>
    <w:p w14:paraId="2432597B" w14:textId="77777777" w:rsidR="002D7F99" w:rsidRPr="002D7F99" w:rsidRDefault="002D7F99" w:rsidP="002D7F99">
      <w:pPr>
        <w:jc w:val="center"/>
        <w:rPr>
          <w:rFonts w:ascii="Calibri" w:hAnsi="Calibri"/>
          <w:b/>
          <w:bCs/>
        </w:rPr>
      </w:pPr>
      <w:r w:rsidRPr="002D7F99">
        <w:rPr>
          <w:rFonts w:ascii="Calibri" w:hAnsi="Calibri"/>
          <w:b/>
          <w:bCs/>
        </w:rPr>
        <w:t>JUSTIFICATIVA DO PROJETO</w:t>
      </w:r>
    </w:p>
    <w:p w14:paraId="3A9F9821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179BF8AA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559F60F5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5E57709E" w14:textId="77777777" w:rsidR="002D7F99" w:rsidRPr="002D7F99" w:rsidRDefault="002D7F99" w:rsidP="002D7F99">
      <w:pPr>
        <w:ind w:firstLine="1701"/>
        <w:jc w:val="both"/>
        <w:rPr>
          <w:rFonts w:ascii="Calibri" w:hAnsi="Calibri"/>
        </w:rPr>
      </w:pPr>
      <w:r w:rsidRPr="002D7F99">
        <w:rPr>
          <w:rFonts w:ascii="Calibri" w:hAnsi="Calibri"/>
        </w:rPr>
        <w:t>Senhores Vereadores:</w:t>
      </w:r>
    </w:p>
    <w:p w14:paraId="5B884087" w14:textId="77777777" w:rsidR="002D7F99" w:rsidRDefault="002D7F99" w:rsidP="002D7F99">
      <w:pPr>
        <w:jc w:val="both"/>
        <w:rPr>
          <w:rFonts w:ascii="Calibri" w:hAnsi="Calibri"/>
        </w:rPr>
      </w:pPr>
    </w:p>
    <w:p w14:paraId="1354D361" w14:textId="77777777" w:rsidR="009716DE" w:rsidRPr="002D7F99" w:rsidRDefault="009716DE" w:rsidP="002D7F99">
      <w:pPr>
        <w:jc w:val="both"/>
        <w:rPr>
          <w:rFonts w:ascii="Calibri" w:hAnsi="Calibri"/>
        </w:rPr>
      </w:pPr>
    </w:p>
    <w:p w14:paraId="152060CC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35C0105B" w14:textId="5149DF36" w:rsidR="002D7F99" w:rsidRPr="002D7F99" w:rsidRDefault="002D7F99" w:rsidP="009716DE">
      <w:pPr>
        <w:ind w:firstLine="1701"/>
        <w:jc w:val="both"/>
        <w:rPr>
          <w:rFonts w:ascii="Calibri" w:hAnsi="Calibri"/>
        </w:rPr>
      </w:pPr>
      <w:r w:rsidRPr="002D7F99">
        <w:rPr>
          <w:rFonts w:ascii="Calibri" w:hAnsi="Calibri"/>
        </w:rPr>
        <w:t xml:space="preserve">O presente Projeto de Lei Legislativo, foi enviado a Plenário para </w:t>
      </w:r>
      <w:r w:rsidR="009716DE">
        <w:rPr>
          <w:rFonts w:ascii="Calibri" w:hAnsi="Calibri"/>
        </w:rPr>
        <w:t xml:space="preserve">realizar readequações na </w:t>
      </w:r>
      <w:r w:rsidRPr="002D7F99">
        <w:rPr>
          <w:rFonts w:ascii="Calibri" w:hAnsi="Calibri"/>
        </w:rPr>
        <w:t>Comissão Legislativa</w:t>
      </w:r>
      <w:r w:rsidR="009716DE">
        <w:rPr>
          <w:rFonts w:ascii="Calibri" w:hAnsi="Calibri"/>
        </w:rPr>
        <w:t xml:space="preserve"> atual.</w:t>
      </w:r>
    </w:p>
    <w:p w14:paraId="24404AE0" w14:textId="77777777" w:rsidR="002D7F99" w:rsidRPr="002D7F99" w:rsidRDefault="002D7F99" w:rsidP="002D7F99">
      <w:pPr>
        <w:jc w:val="both"/>
        <w:rPr>
          <w:rFonts w:ascii="Calibri" w:hAnsi="Calibri"/>
        </w:rPr>
      </w:pPr>
    </w:p>
    <w:p w14:paraId="4E0F1BAC" w14:textId="77777777" w:rsidR="009716DE" w:rsidRDefault="009716DE" w:rsidP="009716DE">
      <w:pPr>
        <w:jc w:val="both"/>
        <w:rPr>
          <w:rFonts w:ascii="Calibri" w:hAnsi="Calibri"/>
        </w:rPr>
      </w:pPr>
    </w:p>
    <w:p w14:paraId="2BBEA72B" w14:textId="32FDCF86" w:rsidR="009716DE" w:rsidRDefault="009716DE" w:rsidP="009716DE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  <w:r w:rsidRPr="005D20B8">
        <w:rPr>
          <w:rFonts w:ascii="Calibri" w:hAnsi="Calibri" w:cs="Calibri"/>
          <w:color w:val="000000"/>
          <w:shd w:val="clear" w:color="auto" w:fill="FBFBFB"/>
        </w:rPr>
        <w:t>Frente ao exposto, esperamos que os Nobres Pares deste colendo Poder Legislativo aprovem o presente Projeto de Lei.</w:t>
      </w:r>
    </w:p>
    <w:p w14:paraId="4C1FEC92" w14:textId="77777777" w:rsidR="009716DE" w:rsidRDefault="009716DE" w:rsidP="009716DE">
      <w:pPr>
        <w:ind w:firstLine="1701"/>
        <w:jc w:val="both"/>
        <w:rPr>
          <w:rFonts w:asciiTheme="minorHAnsi" w:hAnsiTheme="minorHAnsi" w:cstheme="minorHAnsi"/>
        </w:rPr>
      </w:pPr>
    </w:p>
    <w:p w14:paraId="7FC3869C" w14:textId="77777777" w:rsidR="009716DE" w:rsidRDefault="009716DE" w:rsidP="009716DE">
      <w:pPr>
        <w:rPr>
          <w:rFonts w:ascii="Calibri" w:hAnsi="Calibri"/>
        </w:rPr>
      </w:pPr>
    </w:p>
    <w:p w14:paraId="3C6391FA" w14:textId="77777777" w:rsidR="009716DE" w:rsidRPr="00A20FE2" w:rsidRDefault="009716DE" w:rsidP="009716DE">
      <w:pPr>
        <w:rPr>
          <w:rFonts w:ascii="Calibri" w:hAnsi="Calibri"/>
        </w:rPr>
      </w:pPr>
    </w:p>
    <w:p w14:paraId="0B100C41" w14:textId="77777777" w:rsidR="009716DE" w:rsidRPr="00A20FE2" w:rsidRDefault="009716DE" w:rsidP="009716D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>
        <w:rPr>
          <w:rFonts w:ascii="Calibri" w:hAnsi="Calibri"/>
        </w:rPr>
        <w:t>20 de dezembro de 2024.</w:t>
      </w:r>
    </w:p>
    <w:p w14:paraId="01B2DD94" w14:textId="77777777" w:rsidR="009716DE" w:rsidRPr="00A20FE2" w:rsidRDefault="009716DE" w:rsidP="009716DE">
      <w:pPr>
        <w:jc w:val="center"/>
        <w:rPr>
          <w:rFonts w:ascii="Calibri" w:hAnsi="Calibri"/>
        </w:rPr>
      </w:pPr>
    </w:p>
    <w:p w14:paraId="45EB2093" w14:textId="77777777" w:rsidR="009716DE" w:rsidRDefault="009716DE" w:rsidP="009716DE">
      <w:pPr>
        <w:jc w:val="center"/>
        <w:rPr>
          <w:rFonts w:ascii="Calibri" w:hAnsi="Calibri"/>
        </w:rPr>
      </w:pPr>
    </w:p>
    <w:p w14:paraId="684D8EE1" w14:textId="77777777" w:rsidR="009716DE" w:rsidRPr="00A20FE2" w:rsidRDefault="009716DE" w:rsidP="009716DE">
      <w:pPr>
        <w:jc w:val="center"/>
        <w:rPr>
          <w:rFonts w:ascii="Calibri" w:hAnsi="Calibri"/>
        </w:rPr>
      </w:pPr>
    </w:p>
    <w:p w14:paraId="026F38AA" w14:textId="77777777" w:rsidR="009716DE" w:rsidRPr="00A20FE2" w:rsidRDefault="009716DE" w:rsidP="009716DE">
      <w:pPr>
        <w:jc w:val="center"/>
        <w:rPr>
          <w:rFonts w:ascii="Calibri" w:hAnsi="Calibri"/>
        </w:rPr>
      </w:pPr>
    </w:p>
    <w:p w14:paraId="7FDD8CF3" w14:textId="77777777" w:rsidR="009716DE" w:rsidRDefault="009716DE" w:rsidP="009716DE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Filipe Almeida de Souza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Fernando Cairuga Camboim</w:t>
      </w:r>
    </w:p>
    <w:p w14:paraId="71753326" w14:textId="77777777" w:rsidR="009716DE" w:rsidRDefault="009716DE" w:rsidP="009716DE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Vice-Presidente</w:t>
      </w:r>
    </w:p>
    <w:p w14:paraId="383826BA" w14:textId="77777777" w:rsidR="009716DE" w:rsidRDefault="009716DE" w:rsidP="009716DE">
      <w:pPr>
        <w:ind w:firstLine="708"/>
        <w:rPr>
          <w:rFonts w:ascii="Calibri" w:hAnsi="Calibri"/>
          <w:b/>
        </w:rPr>
      </w:pPr>
    </w:p>
    <w:p w14:paraId="5D327307" w14:textId="77777777" w:rsidR="009716DE" w:rsidRDefault="009716DE" w:rsidP="009716DE">
      <w:pPr>
        <w:ind w:firstLine="708"/>
        <w:rPr>
          <w:rFonts w:ascii="Calibri" w:hAnsi="Calibri"/>
          <w:b/>
        </w:rPr>
      </w:pPr>
    </w:p>
    <w:p w14:paraId="7373BBFD" w14:textId="77777777" w:rsidR="009716DE" w:rsidRDefault="009716DE" w:rsidP="009716DE">
      <w:pPr>
        <w:ind w:firstLine="708"/>
        <w:rPr>
          <w:rFonts w:ascii="Calibri" w:hAnsi="Calibri"/>
          <w:b/>
        </w:rPr>
      </w:pPr>
    </w:p>
    <w:p w14:paraId="39FFE10E" w14:textId="77777777" w:rsidR="009716DE" w:rsidRDefault="009716DE" w:rsidP="009716DE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>Jander Lauro Heberle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Claiton Chagas Dornelles</w:t>
      </w:r>
    </w:p>
    <w:p w14:paraId="2869B193" w14:textId="77777777" w:rsidR="009716DE" w:rsidRPr="00A20FE2" w:rsidRDefault="009716DE" w:rsidP="009716D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1º Secretário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2º Secretário</w:t>
      </w:r>
    </w:p>
    <w:p w14:paraId="72969FCB" w14:textId="79CE25EC" w:rsidR="005172D4" w:rsidRPr="00373E2F" w:rsidRDefault="002D7F99" w:rsidP="009716DE">
      <w:pPr>
        <w:jc w:val="both"/>
        <w:rPr>
          <w:rFonts w:ascii="Calibri" w:hAnsi="Calibri"/>
          <w:b/>
          <w:bCs/>
        </w:rPr>
      </w:pP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  <w:r w:rsidRPr="002D7F99">
        <w:rPr>
          <w:rFonts w:ascii="Calibri" w:hAnsi="Calibri"/>
        </w:rPr>
        <w:tab/>
      </w:r>
    </w:p>
    <w:p w14:paraId="73BD4017" w14:textId="756D5C18" w:rsidR="00203845" w:rsidRPr="00230199" w:rsidRDefault="00203845" w:rsidP="00230199">
      <w:pPr>
        <w:rPr>
          <w:color w:val="003366"/>
        </w:rPr>
      </w:pPr>
    </w:p>
    <w:sectPr w:rsidR="00203845" w:rsidRPr="00230199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16F5F" w14:textId="77777777" w:rsidR="00FD7F4B" w:rsidRDefault="00FD7F4B">
      <w:r>
        <w:separator/>
      </w:r>
    </w:p>
  </w:endnote>
  <w:endnote w:type="continuationSeparator" w:id="0">
    <w:p w14:paraId="13E8BFFD" w14:textId="77777777" w:rsidR="00FD7F4B" w:rsidRDefault="00FD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928C8" w14:textId="77777777" w:rsidR="00FD7F4B" w:rsidRDefault="00FD7F4B">
      <w:r>
        <w:separator/>
      </w:r>
    </w:p>
  </w:footnote>
  <w:footnote w:type="continuationSeparator" w:id="0">
    <w:p w14:paraId="07C5C8DB" w14:textId="77777777" w:rsidR="00FD7F4B" w:rsidRDefault="00FD7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76297" w14:textId="77777777" w:rsidR="00C668B0" w:rsidRDefault="000000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96714024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1387B"/>
    <w:multiLevelType w:val="hybridMultilevel"/>
    <w:tmpl w:val="474CBE12"/>
    <w:lvl w:ilvl="0" w:tplc="29BEAD56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2" w15:restartNumberingAfterBreak="0">
    <w:nsid w:val="6BB95A8A"/>
    <w:multiLevelType w:val="hybridMultilevel"/>
    <w:tmpl w:val="A208A146"/>
    <w:lvl w:ilvl="0" w:tplc="1038A10A">
      <w:start w:val="1"/>
      <w:numFmt w:val="low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6C967FBC"/>
    <w:multiLevelType w:val="hybridMultilevel"/>
    <w:tmpl w:val="F88CDECA"/>
    <w:lvl w:ilvl="0" w:tplc="B520280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C76127E"/>
    <w:multiLevelType w:val="hybridMultilevel"/>
    <w:tmpl w:val="53E0274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5529419">
    <w:abstractNumId w:val="1"/>
  </w:num>
  <w:num w:numId="2" w16cid:durableId="1143235489">
    <w:abstractNumId w:val="4"/>
  </w:num>
  <w:num w:numId="3" w16cid:durableId="461652338">
    <w:abstractNumId w:val="2"/>
  </w:num>
  <w:num w:numId="4" w16cid:durableId="2133936260">
    <w:abstractNumId w:val="3"/>
  </w:num>
  <w:num w:numId="5" w16cid:durableId="109216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37B3"/>
    <w:rsid w:val="000244E0"/>
    <w:rsid w:val="00024B5B"/>
    <w:rsid w:val="00034044"/>
    <w:rsid w:val="0004464B"/>
    <w:rsid w:val="00044CA0"/>
    <w:rsid w:val="00045739"/>
    <w:rsid w:val="00055766"/>
    <w:rsid w:val="000776B4"/>
    <w:rsid w:val="0008422F"/>
    <w:rsid w:val="000A0A15"/>
    <w:rsid w:val="000B4EC8"/>
    <w:rsid w:val="000E1F49"/>
    <w:rsid w:val="000E5EC1"/>
    <w:rsid w:val="000F5AFD"/>
    <w:rsid w:val="00106250"/>
    <w:rsid w:val="00131658"/>
    <w:rsid w:val="00153214"/>
    <w:rsid w:val="00171B32"/>
    <w:rsid w:val="00172C65"/>
    <w:rsid w:val="00193398"/>
    <w:rsid w:val="001A16A0"/>
    <w:rsid w:val="001C75C3"/>
    <w:rsid w:val="001D1696"/>
    <w:rsid w:val="00203845"/>
    <w:rsid w:val="00204DD8"/>
    <w:rsid w:val="002155F4"/>
    <w:rsid w:val="00230199"/>
    <w:rsid w:val="00234294"/>
    <w:rsid w:val="00245DEE"/>
    <w:rsid w:val="002611BD"/>
    <w:rsid w:val="002634B0"/>
    <w:rsid w:val="002807D5"/>
    <w:rsid w:val="00294271"/>
    <w:rsid w:val="00297FA7"/>
    <w:rsid w:val="002A7B53"/>
    <w:rsid w:val="002B7C75"/>
    <w:rsid w:val="002C6B60"/>
    <w:rsid w:val="002D5CA9"/>
    <w:rsid w:val="002D7F99"/>
    <w:rsid w:val="002F4301"/>
    <w:rsid w:val="00300B18"/>
    <w:rsid w:val="00314ECE"/>
    <w:rsid w:val="003164E9"/>
    <w:rsid w:val="003265BF"/>
    <w:rsid w:val="00340049"/>
    <w:rsid w:val="0034174C"/>
    <w:rsid w:val="003439C8"/>
    <w:rsid w:val="0035161D"/>
    <w:rsid w:val="00365C2B"/>
    <w:rsid w:val="00367F30"/>
    <w:rsid w:val="00373E2F"/>
    <w:rsid w:val="00375C52"/>
    <w:rsid w:val="003846E4"/>
    <w:rsid w:val="0039199C"/>
    <w:rsid w:val="003A7EBA"/>
    <w:rsid w:val="003B16FA"/>
    <w:rsid w:val="003C3C27"/>
    <w:rsid w:val="003C3F62"/>
    <w:rsid w:val="003D6919"/>
    <w:rsid w:val="003D6DBE"/>
    <w:rsid w:val="003E4448"/>
    <w:rsid w:val="003F30F3"/>
    <w:rsid w:val="00404B33"/>
    <w:rsid w:val="00404B83"/>
    <w:rsid w:val="00410AD3"/>
    <w:rsid w:val="00413E18"/>
    <w:rsid w:val="00420FC5"/>
    <w:rsid w:val="00450B5B"/>
    <w:rsid w:val="00460C2A"/>
    <w:rsid w:val="00465CE9"/>
    <w:rsid w:val="00474F63"/>
    <w:rsid w:val="00475252"/>
    <w:rsid w:val="00484FF7"/>
    <w:rsid w:val="00485928"/>
    <w:rsid w:val="004A0882"/>
    <w:rsid w:val="004B2B04"/>
    <w:rsid w:val="004B3718"/>
    <w:rsid w:val="004B7CA8"/>
    <w:rsid w:val="004D6B37"/>
    <w:rsid w:val="004F0A11"/>
    <w:rsid w:val="004F2944"/>
    <w:rsid w:val="00501395"/>
    <w:rsid w:val="00514CC6"/>
    <w:rsid w:val="005172D4"/>
    <w:rsid w:val="0053443C"/>
    <w:rsid w:val="00542285"/>
    <w:rsid w:val="00542A7D"/>
    <w:rsid w:val="00580264"/>
    <w:rsid w:val="00585EC9"/>
    <w:rsid w:val="00592C28"/>
    <w:rsid w:val="005A37A2"/>
    <w:rsid w:val="005A5DED"/>
    <w:rsid w:val="005B1568"/>
    <w:rsid w:val="005C7043"/>
    <w:rsid w:val="005E3453"/>
    <w:rsid w:val="006127C4"/>
    <w:rsid w:val="006176F9"/>
    <w:rsid w:val="006575E2"/>
    <w:rsid w:val="0069707D"/>
    <w:rsid w:val="006B4BB7"/>
    <w:rsid w:val="006F3A7C"/>
    <w:rsid w:val="006F6F18"/>
    <w:rsid w:val="00700DF5"/>
    <w:rsid w:val="00710C10"/>
    <w:rsid w:val="00715511"/>
    <w:rsid w:val="0071692C"/>
    <w:rsid w:val="007273B6"/>
    <w:rsid w:val="00732554"/>
    <w:rsid w:val="00740507"/>
    <w:rsid w:val="0075197E"/>
    <w:rsid w:val="007744C9"/>
    <w:rsid w:val="007763E2"/>
    <w:rsid w:val="007933E7"/>
    <w:rsid w:val="007A2E8A"/>
    <w:rsid w:val="007B3947"/>
    <w:rsid w:val="007C6AFD"/>
    <w:rsid w:val="007C7C40"/>
    <w:rsid w:val="007E3780"/>
    <w:rsid w:val="007E5F23"/>
    <w:rsid w:val="007F72D2"/>
    <w:rsid w:val="00803F43"/>
    <w:rsid w:val="008155F8"/>
    <w:rsid w:val="00835510"/>
    <w:rsid w:val="0084455D"/>
    <w:rsid w:val="008537AB"/>
    <w:rsid w:val="00862FBE"/>
    <w:rsid w:val="008759DF"/>
    <w:rsid w:val="0087649B"/>
    <w:rsid w:val="00885ED0"/>
    <w:rsid w:val="00886AD6"/>
    <w:rsid w:val="00893760"/>
    <w:rsid w:val="008A0868"/>
    <w:rsid w:val="008C17A4"/>
    <w:rsid w:val="008C46C5"/>
    <w:rsid w:val="008C56CF"/>
    <w:rsid w:val="008C7075"/>
    <w:rsid w:val="008C7FA4"/>
    <w:rsid w:val="008D1565"/>
    <w:rsid w:val="008D5DB0"/>
    <w:rsid w:val="00914CD8"/>
    <w:rsid w:val="009352AD"/>
    <w:rsid w:val="009716DE"/>
    <w:rsid w:val="00973D8F"/>
    <w:rsid w:val="00984AB4"/>
    <w:rsid w:val="00986C85"/>
    <w:rsid w:val="00986E0B"/>
    <w:rsid w:val="00987A31"/>
    <w:rsid w:val="009B34CA"/>
    <w:rsid w:val="009B73B0"/>
    <w:rsid w:val="009C3451"/>
    <w:rsid w:val="009C40BF"/>
    <w:rsid w:val="009C5E16"/>
    <w:rsid w:val="009D7E0C"/>
    <w:rsid w:val="009E118A"/>
    <w:rsid w:val="00A00C59"/>
    <w:rsid w:val="00A2606E"/>
    <w:rsid w:val="00A26214"/>
    <w:rsid w:val="00A32BCC"/>
    <w:rsid w:val="00A418D2"/>
    <w:rsid w:val="00A54C84"/>
    <w:rsid w:val="00A91818"/>
    <w:rsid w:val="00A91E22"/>
    <w:rsid w:val="00AC752D"/>
    <w:rsid w:val="00AE0F32"/>
    <w:rsid w:val="00AE1FCC"/>
    <w:rsid w:val="00AE2B03"/>
    <w:rsid w:val="00B33FA2"/>
    <w:rsid w:val="00B431A9"/>
    <w:rsid w:val="00B440FF"/>
    <w:rsid w:val="00B514BD"/>
    <w:rsid w:val="00B535D6"/>
    <w:rsid w:val="00B74FF3"/>
    <w:rsid w:val="00B81C82"/>
    <w:rsid w:val="00B8328E"/>
    <w:rsid w:val="00B83FD6"/>
    <w:rsid w:val="00B84CA4"/>
    <w:rsid w:val="00B86085"/>
    <w:rsid w:val="00B91711"/>
    <w:rsid w:val="00BB026A"/>
    <w:rsid w:val="00BB0AA3"/>
    <w:rsid w:val="00BC2570"/>
    <w:rsid w:val="00BE03EB"/>
    <w:rsid w:val="00BE1074"/>
    <w:rsid w:val="00BF44E2"/>
    <w:rsid w:val="00C054DE"/>
    <w:rsid w:val="00C668B0"/>
    <w:rsid w:val="00C66DE4"/>
    <w:rsid w:val="00C67785"/>
    <w:rsid w:val="00C8168E"/>
    <w:rsid w:val="00CA56EE"/>
    <w:rsid w:val="00CB3C52"/>
    <w:rsid w:val="00CB4261"/>
    <w:rsid w:val="00CC1B00"/>
    <w:rsid w:val="00D03B14"/>
    <w:rsid w:val="00D05C69"/>
    <w:rsid w:val="00D15C65"/>
    <w:rsid w:val="00D25EBA"/>
    <w:rsid w:val="00D26415"/>
    <w:rsid w:val="00D30693"/>
    <w:rsid w:val="00D41B50"/>
    <w:rsid w:val="00D551D8"/>
    <w:rsid w:val="00D555B4"/>
    <w:rsid w:val="00D75219"/>
    <w:rsid w:val="00DA4922"/>
    <w:rsid w:val="00DA5F79"/>
    <w:rsid w:val="00DB239D"/>
    <w:rsid w:val="00DF1FC8"/>
    <w:rsid w:val="00DF681D"/>
    <w:rsid w:val="00E05C25"/>
    <w:rsid w:val="00E215C9"/>
    <w:rsid w:val="00E21D1C"/>
    <w:rsid w:val="00E30FFF"/>
    <w:rsid w:val="00E617FD"/>
    <w:rsid w:val="00E676B0"/>
    <w:rsid w:val="00E7677D"/>
    <w:rsid w:val="00E8609F"/>
    <w:rsid w:val="00EA0901"/>
    <w:rsid w:val="00EA68B6"/>
    <w:rsid w:val="00EB5A60"/>
    <w:rsid w:val="00EB6445"/>
    <w:rsid w:val="00EC49B1"/>
    <w:rsid w:val="00EE655C"/>
    <w:rsid w:val="00F109AD"/>
    <w:rsid w:val="00F10C95"/>
    <w:rsid w:val="00F211BB"/>
    <w:rsid w:val="00F221B2"/>
    <w:rsid w:val="00F265D4"/>
    <w:rsid w:val="00F3073B"/>
    <w:rsid w:val="00F31E87"/>
    <w:rsid w:val="00F4155C"/>
    <w:rsid w:val="00F60083"/>
    <w:rsid w:val="00F714ED"/>
    <w:rsid w:val="00F728ED"/>
    <w:rsid w:val="00F84C1E"/>
    <w:rsid w:val="00F878A3"/>
    <w:rsid w:val="00F94111"/>
    <w:rsid w:val="00FC5166"/>
    <w:rsid w:val="00FD7F4B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5172D4"/>
    <w:rPr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5172D4"/>
    <w:rPr>
      <w:b/>
      <w:bCs/>
      <w:szCs w:val="24"/>
    </w:rPr>
  </w:style>
  <w:style w:type="character" w:customStyle="1" w:styleId="CabealhoChar">
    <w:name w:val="Cabeçalho Char"/>
    <w:basedOn w:val="Fontepargpadro"/>
    <w:link w:val="Cabealho"/>
    <w:rsid w:val="005172D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5172D4"/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5172D4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172D4"/>
    <w:pPr>
      <w:ind w:left="16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72D4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172D4"/>
    <w:pPr>
      <w:ind w:left="1683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172D4"/>
    <w:rPr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5172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172D4"/>
    <w:rPr>
      <w:sz w:val="16"/>
      <w:szCs w:val="16"/>
    </w:rPr>
  </w:style>
  <w:style w:type="paragraph" w:styleId="NormalWeb">
    <w:name w:val="Normal (Web)"/>
    <w:basedOn w:val="Normal"/>
    <w:uiPriority w:val="99"/>
    <w:rsid w:val="005172D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5172D4"/>
  </w:style>
  <w:style w:type="paragraph" w:styleId="PargrafodaLista">
    <w:name w:val="List Paragraph"/>
    <w:basedOn w:val="Normal"/>
    <w:uiPriority w:val="34"/>
    <w:qFormat/>
    <w:rsid w:val="00375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3</cp:revision>
  <cp:lastPrinted>2021-12-27T21:49:00Z</cp:lastPrinted>
  <dcterms:created xsi:type="dcterms:W3CDTF">2024-12-20T12:15:00Z</dcterms:created>
  <dcterms:modified xsi:type="dcterms:W3CDTF">2024-12-26T13:27:00Z</dcterms:modified>
</cp:coreProperties>
</file>