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5B" w:rsidRDefault="0059035B" w:rsidP="00D44819">
      <w:pPr>
        <w:pStyle w:val="Ttulo1"/>
        <w:rPr>
          <w:rFonts w:ascii="Bookman Old Style" w:hAnsi="Bookman Old Style" w:cs="Arial"/>
          <w:b/>
          <w:szCs w:val="24"/>
        </w:rPr>
      </w:pPr>
    </w:p>
    <w:p w:rsidR="000278D7" w:rsidRPr="0059035B" w:rsidRDefault="007C0BAB" w:rsidP="00D44819">
      <w:pPr>
        <w:pStyle w:val="Ttulo1"/>
        <w:rPr>
          <w:rFonts w:ascii="Arial" w:hAnsi="Arial" w:cs="Arial"/>
          <w:szCs w:val="24"/>
        </w:rPr>
      </w:pPr>
      <w:r w:rsidRPr="0059035B">
        <w:rPr>
          <w:rFonts w:ascii="Arial" w:hAnsi="Arial" w:cs="Arial"/>
          <w:szCs w:val="24"/>
        </w:rPr>
        <w:t>LEI</w:t>
      </w:r>
      <w:r w:rsidR="00EF411E">
        <w:rPr>
          <w:rFonts w:ascii="Arial" w:hAnsi="Arial" w:cs="Arial"/>
          <w:szCs w:val="24"/>
        </w:rPr>
        <w:t xml:space="preserve"> MUNICIPAL</w:t>
      </w:r>
      <w:r w:rsidR="006B02EF" w:rsidRPr="0059035B">
        <w:rPr>
          <w:rFonts w:ascii="Arial" w:hAnsi="Arial" w:cs="Arial"/>
          <w:szCs w:val="24"/>
        </w:rPr>
        <w:t xml:space="preserve"> Nº </w:t>
      </w:r>
      <w:r w:rsidR="00EF411E">
        <w:rPr>
          <w:rFonts w:ascii="Arial" w:hAnsi="Arial" w:cs="Arial"/>
          <w:szCs w:val="24"/>
        </w:rPr>
        <w:t>3460</w:t>
      </w:r>
      <w:r w:rsidR="00FE4768">
        <w:rPr>
          <w:rFonts w:ascii="Arial" w:hAnsi="Arial" w:cs="Arial"/>
          <w:szCs w:val="24"/>
        </w:rPr>
        <w:t xml:space="preserve"> DE </w:t>
      </w:r>
      <w:r w:rsidR="00EF411E">
        <w:rPr>
          <w:rFonts w:ascii="Arial" w:hAnsi="Arial" w:cs="Arial"/>
          <w:szCs w:val="24"/>
        </w:rPr>
        <w:t>09 DE JUNH</w:t>
      </w:r>
      <w:r w:rsidR="0059035B">
        <w:rPr>
          <w:rFonts w:ascii="Arial" w:hAnsi="Arial" w:cs="Arial"/>
          <w:szCs w:val="24"/>
        </w:rPr>
        <w:t>O</w:t>
      </w:r>
      <w:r w:rsidR="00B068D1" w:rsidRPr="0059035B">
        <w:rPr>
          <w:rFonts w:ascii="Arial" w:hAnsi="Arial" w:cs="Arial"/>
          <w:szCs w:val="24"/>
        </w:rPr>
        <w:t xml:space="preserve"> </w:t>
      </w:r>
      <w:r w:rsidR="0059035B">
        <w:rPr>
          <w:rFonts w:ascii="Arial" w:hAnsi="Arial" w:cs="Arial"/>
          <w:szCs w:val="24"/>
        </w:rPr>
        <w:t>DE</w:t>
      </w:r>
      <w:r w:rsidR="00B068D1" w:rsidRPr="0059035B">
        <w:rPr>
          <w:rFonts w:ascii="Arial" w:hAnsi="Arial" w:cs="Arial"/>
          <w:szCs w:val="24"/>
        </w:rPr>
        <w:t xml:space="preserve"> </w:t>
      </w:r>
      <w:r w:rsidR="00C24698" w:rsidRPr="0059035B">
        <w:rPr>
          <w:rFonts w:ascii="Arial" w:hAnsi="Arial" w:cs="Arial"/>
          <w:szCs w:val="24"/>
        </w:rPr>
        <w:t xml:space="preserve"> </w:t>
      </w:r>
      <w:r w:rsidR="001D461C" w:rsidRPr="0059035B">
        <w:rPr>
          <w:rFonts w:ascii="Arial" w:hAnsi="Arial" w:cs="Arial"/>
          <w:szCs w:val="24"/>
        </w:rPr>
        <w:t>2016.</w:t>
      </w:r>
    </w:p>
    <w:p w:rsidR="000278D7" w:rsidRPr="0059035B" w:rsidRDefault="000278D7" w:rsidP="00392D0C">
      <w:pPr>
        <w:rPr>
          <w:rFonts w:ascii="Arial" w:hAnsi="Arial" w:cs="Arial"/>
          <w:sz w:val="24"/>
          <w:szCs w:val="24"/>
        </w:rPr>
      </w:pPr>
    </w:p>
    <w:p w:rsidR="000278D7" w:rsidRPr="0059035B" w:rsidRDefault="000278D7" w:rsidP="00392D0C">
      <w:pPr>
        <w:pStyle w:val="Recuodecorpodetexto"/>
        <w:ind w:left="2835"/>
        <w:jc w:val="both"/>
        <w:rPr>
          <w:rFonts w:cs="Arial"/>
          <w:szCs w:val="24"/>
        </w:rPr>
      </w:pPr>
    </w:p>
    <w:p w:rsidR="000278D7" w:rsidRDefault="00D44819" w:rsidP="00D44819">
      <w:pPr>
        <w:pStyle w:val="Recuodecorpodetexto"/>
        <w:ind w:left="3261"/>
        <w:jc w:val="both"/>
        <w:rPr>
          <w:rFonts w:cs="Arial"/>
          <w:szCs w:val="24"/>
        </w:rPr>
      </w:pPr>
      <w:r w:rsidRPr="0059035B">
        <w:rPr>
          <w:rFonts w:cs="Arial"/>
          <w:szCs w:val="24"/>
        </w:rPr>
        <w:t xml:space="preserve">                   </w:t>
      </w:r>
      <w:r w:rsidR="000278D7" w:rsidRPr="0059035B">
        <w:rPr>
          <w:rFonts w:cs="Arial"/>
          <w:szCs w:val="24"/>
        </w:rPr>
        <w:t xml:space="preserve">AUTORIZA </w:t>
      </w:r>
      <w:r w:rsidR="00A36FC5" w:rsidRPr="0059035B">
        <w:rPr>
          <w:rFonts w:cs="Arial"/>
          <w:szCs w:val="24"/>
        </w:rPr>
        <w:t xml:space="preserve">O PODER EXECUTIVO MUNICIPAL A PROCEDER À CONTRATAÇÃO DE </w:t>
      </w:r>
      <w:r w:rsidR="004F122F" w:rsidRPr="0059035B">
        <w:rPr>
          <w:rFonts w:cs="Arial"/>
          <w:szCs w:val="24"/>
        </w:rPr>
        <w:t>02</w:t>
      </w:r>
      <w:r w:rsidR="00FD32E4" w:rsidRPr="0059035B">
        <w:rPr>
          <w:rFonts w:cs="Arial"/>
          <w:szCs w:val="24"/>
        </w:rPr>
        <w:t xml:space="preserve"> SERVENTES</w:t>
      </w:r>
      <w:r w:rsidR="00A36FC5" w:rsidRPr="0059035B">
        <w:rPr>
          <w:rFonts w:cs="Arial"/>
          <w:szCs w:val="24"/>
        </w:rPr>
        <w:t xml:space="preserve"> POR PRAZO DETERMINADO PARA ATENDER NECESSIDADE EXCEPCIONAL DE INTERESSE PÚBLICO</w:t>
      </w:r>
      <w:r w:rsidR="00BD2B71" w:rsidRPr="0059035B">
        <w:rPr>
          <w:rFonts w:cs="Arial"/>
          <w:szCs w:val="24"/>
        </w:rPr>
        <w:t xml:space="preserve"> </w:t>
      </w:r>
      <w:r w:rsidR="009A46DE" w:rsidRPr="0059035B">
        <w:rPr>
          <w:rFonts w:cs="Arial"/>
          <w:szCs w:val="24"/>
        </w:rPr>
        <w:t>E</w:t>
      </w:r>
      <w:r w:rsidR="00C45A52" w:rsidRPr="0059035B">
        <w:rPr>
          <w:rFonts w:cs="Arial"/>
          <w:szCs w:val="24"/>
        </w:rPr>
        <w:t xml:space="preserve"> </w:t>
      </w:r>
      <w:r w:rsidR="00B068D1" w:rsidRPr="0059035B">
        <w:rPr>
          <w:rFonts w:cs="Arial"/>
          <w:szCs w:val="24"/>
        </w:rPr>
        <w:t>DÁ</w:t>
      </w:r>
      <w:r w:rsidR="009A46DE" w:rsidRPr="0059035B">
        <w:rPr>
          <w:rFonts w:cs="Arial"/>
          <w:szCs w:val="24"/>
        </w:rPr>
        <w:t xml:space="preserve"> OUTRAS PROVIDÊNCIAS</w:t>
      </w:r>
      <w:r w:rsidRPr="0059035B">
        <w:rPr>
          <w:rFonts w:cs="Arial"/>
          <w:szCs w:val="24"/>
        </w:rPr>
        <w:t>.</w:t>
      </w:r>
    </w:p>
    <w:p w:rsidR="0059035B" w:rsidRPr="0059035B" w:rsidRDefault="0059035B" w:rsidP="00D44819">
      <w:pPr>
        <w:pStyle w:val="Recuodecorpodetexto"/>
        <w:ind w:left="3261"/>
        <w:jc w:val="both"/>
        <w:rPr>
          <w:rFonts w:cs="Arial"/>
          <w:szCs w:val="24"/>
        </w:rPr>
      </w:pPr>
    </w:p>
    <w:p w:rsidR="001F5AF2" w:rsidRPr="0059035B" w:rsidRDefault="001F5AF2" w:rsidP="00392D0C">
      <w:pPr>
        <w:pStyle w:val="Recuodecorpodetexto"/>
        <w:ind w:hanging="2126"/>
        <w:rPr>
          <w:rFonts w:cs="Arial"/>
          <w:szCs w:val="24"/>
        </w:rPr>
      </w:pPr>
    </w:p>
    <w:p w:rsidR="000278D7" w:rsidRPr="0059035B" w:rsidRDefault="0059035B" w:rsidP="001D461C">
      <w:pPr>
        <w:pStyle w:val="Recuodecorpodetexto2"/>
        <w:spacing w:line="240" w:lineRule="auto"/>
        <w:ind w:left="0" w:firstLine="708"/>
        <w:rPr>
          <w:rFonts w:cs="Arial"/>
          <w:i w:val="0"/>
          <w:sz w:val="24"/>
          <w:szCs w:val="24"/>
        </w:rPr>
      </w:pPr>
      <w:r w:rsidRPr="0059035B">
        <w:rPr>
          <w:rFonts w:cs="Arial"/>
          <w:i w:val="0"/>
          <w:sz w:val="24"/>
          <w:szCs w:val="24"/>
        </w:rPr>
        <w:t>O</w:t>
      </w:r>
      <w:r>
        <w:rPr>
          <w:rFonts w:cs="Arial"/>
          <w:b/>
          <w:i w:val="0"/>
          <w:sz w:val="24"/>
          <w:szCs w:val="24"/>
        </w:rPr>
        <w:t xml:space="preserve"> </w:t>
      </w:r>
      <w:r w:rsidR="000278D7" w:rsidRPr="0059035B">
        <w:rPr>
          <w:rFonts w:cs="Arial"/>
          <w:i w:val="0"/>
          <w:sz w:val="24"/>
          <w:szCs w:val="24"/>
        </w:rPr>
        <w:t xml:space="preserve">Prefeito Municipal de São Jerônimo, no uso de suas atribuições legais, </w:t>
      </w:r>
      <w:r w:rsidR="000278D7" w:rsidRPr="0059035B">
        <w:rPr>
          <w:rFonts w:cs="Arial"/>
          <w:b/>
          <w:i w:val="0"/>
          <w:sz w:val="24"/>
          <w:szCs w:val="24"/>
        </w:rPr>
        <w:t>FAZ SABER</w:t>
      </w:r>
      <w:r w:rsidR="000278D7" w:rsidRPr="0059035B">
        <w:rPr>
          <w:rFonts w:cs="Arial"/>
          <w:i w:val="0"/>
          <w:sz w:val="24"/>
          <w:szCs w:val="24"/>
        </w:rPr>
        <w:t>, que a Câmara Municipal aprovou e é sancionada a seguinte Lei, na forma da Lei Orgânica em vigor:</w:t>
      </w:r>
    </w:p>
    <w:p w:rsidR="00EA00AD" w:rsidRPr="0059035B" w:rsidRDefault="00EA00AD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564"/>
        <w:tblW w:w="8651" w:type="dxa"/>
        <w:tblLayout w:type="fixed"/>
        <w:tblLook w:val="04A0" w:firstRow="1" w:lastRow="0" w:firstColumn="1" w:lastColumn="0" w:noHBand="0" w:noVBand="1"/>
      </w:tblPr>
      <w:tblGrid>
        <w:gridCol w:w="1705"/>
        <w:gridCol w:w="1276"/>
        <w:gridCol w:w="1834"/>
        <w:gridCol w:w="2410"/>
        <w:gridCol w:w="1426"/>
      </w:tblGrid>
      <w:tr w:rsidR="00FD32E4" w:rsidRPr="0059035B" w:rsidTr="00FD32E4">
        <w:trPr>
          <w:trHeight w:val="347"/>
        </w:trPr>
        <w:tc>
          <w:tcPr>
            <w:tcW w:w="1705" w:type="dxa"/>
          </w:tcPr>
          <w:p w:rsidR="00FD32E4" w:rsidRPr="0059035B" w:rsidRDefault="00FD32E4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35B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1276" w:type="dxa"/>
          </w:tcPr>
          <w:p w:rsidR="00FD32E4" w:rsidRPr="0059035B" w:rsidRDefault="00FD32E4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35B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  <w:tc>
          <w:tcPr>
            <w:tcW w:w="1834" w:type="dxa"/>
          </w:tcPr>
          <w:p w:rsidR="00FD32E4" w:rsidRPr="0059035B" w:rsidRDefault="00FD32E4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35B">
              <w:rPr>
                <w:rFonts w:ascii="Arial" w:hAnsi="Arial" w:cs="Arial"/>
                <w:b/>
                <w:sz w:val="24"/>
                <w:szCs w:val="24"/>
              </w:rPr>
              <w:t>SALÁRIO MENSAL</w:t>
            </w:r>
          </w:p>
        </w:tc>
        <w:tc>
          <w:tcPr>
            <w:tcW w:w="2410" w:type="dxa"/>
          </w:tcPr>
          <w:p w:rsidR="00FD32E4" w:rsidRPr="0059035B" w:rsidRDefault="00FD32E4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35B">
              <w:rPr>
                <w:rFonts w:ascii="Arial" w:hAnsi="Arial" w:cs="Arial"/>
                <w:b/>
                <w:sz w:val="24"/>
                <w:szCs w:val="24"/>
              </w:rPr>
              <w:t>ADICIONAL INSALUBRIDADE</w:t>
            </w:r>
          </w:p>
        </w:tc>
        <w:tc>
          <w:tcPr>
            <w:tcW w:w="1426" w:type="dxa"/>
          </w:tcPr>
          <w:p w:rsidR="00FD32E4" w:rsidRPr="0059035B" w:rsidRDefault="00FD32E4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35B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FD32E4" w:rsidRPr="0059035B" w:rsidTr="00FD32E4">
        <w:tc>
          <w:tcPr>
            <w:tcW w:w="1705" w:type="dxa"/>
          </w:tcPr>
          <w:p w:rsidR="00FD32E4" w:rsidRPr="0059035B" w:rsidRDefault="00FD32E4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35B">
              <w:rPr>
                <w:rFonts w:ascii="Arial" w:hAnsi="Arial" w:cs="Arial"/>
                <w:sz w:val="24"/>
                <w:szCs w:val="24"/>
              </w:rPr>
              <w:t>Serventes</w:t>
            </w:r>
          </w:p>
        </w:tc>
        <w:tc>
          <w:tcPr>
            <w:tcW w:w="1276" w:type="dxa"/>
          </w:tcPr>
          <w:p w:rsidR="00FD32E4" w:rsidRPr="0059035B" w:rsidRDefault="00D07F9E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3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4" w:type="dxa"/>
          </w:tcPr>
          <w:p w:rsidR="00FD32E4" w:rsidRPr="0059035B" w:rsidRDefault="00100379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733,88</w:t>
            </w:r>
          </w:p>
        </w:tc>
        <w:tc>
          <w:tcPr>
            <w:tcW w:w="2410" w:type="dxa"/>
          </w:tcPr>
          <w:p w:rsidR="00FD32E4" w:rsidRPr="0059035B" w:rsidRDefault="00100379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176,00</w:t>
            </w:r>
          </w:p>
        </w:tc>
        <w:tc>
          <w:tcPr>
            <w:tcW w:w="1426" w:type="dxa"/>
          </w:tcPr>
          <w:p w:rsidR="00FD32E4" w:rsidRPr="0059035B" w:rsidRDefault="00FB53D9" w:rsidP="00FD32E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30horas</w:t>
            </w:r>
          </w:p>
        </w:tc>
      </w:tr>
    </w:tbl>
    <w:p w:rsidR="00D44819" w:rsidRPr="0059035B" w:rsidRDefault="001D461C" w:rsidP="001D461C">
      <w:pPr>
        <w:jc w:val="both"/>
        <w:rPr>
          <w:rFonts w:ascii="Arial" w:hAnsi="Arial" w:cs="Arial"/>
          <w:sz w:val="24"/>
          <w:szCs w:val="24"/>
        </w:rPr>
      </w:pPr>
      <w:r w:rsidRPr="0059035B">
        <w:rPr>
          <w:rFonts w:ascii="Arial" w:hAnsi="Arial" w:cs="Arial"/>
          <w:b/>
          <w:bCs/>
          <w:sz w:val="24"/>
          <w:szCs w:val="24"/>
        </w:rPr>
        <w:tab/>
        <w:t>Art. 1º.</w:t>
      </w:r>
      <w:r w:rsidR="00D44819" w:rsidRPr="0059035B">
        <w:rPr>
          <w:rFonts w:ascii="Arial" w:hAnsi="Arial" w:cs="Arial"/>
          <w:sz w:val="24"/>
          <w:szCs w:val="24"/>
        </w:rPr>
        <w:t>Fica o Poder Executivo Municipal autorizado a contratar nos termos do artigo 37, IX, da Constituição Federal</w:t>
      </w:r>
      <w:r w:rsidR="004F122F" w:rsidRPr="0059035B">
        <w:rPr>
          <w:rFonts w:ascii="Arial" w:hAnsi="Arial" w:cs="Arial"/>
          <w:b/>
          <w:bCs/>
          <w:sz w:val="24"/>
          <w:szCs w:val="24"/>
        </w:rPr>
        <w:t xml:space="preserve">, </w:t>
      </w:r>
      <w:r w:rsidR="00D44819" w:rsidRPr="0059035B">
        <w:rPr>
          <w:rFonts w:ascii="Arial" w:hAnsi="Arial" w:cs="Arial"/>
          <w:sz w:val="24"/>
          <w:szCs w:val="24"/>
        </w:rPr>
        <w:t>em razão de excepcional interesse público,</w:t>
      </w:r>
      <w:r w:rsidR="00B068D1" w:rsidRPr="0059035B">
        <w:rPr>
          <w:rFonts w:ascii="Arial" w:hAnsi="Arial" w:cs="Arial"/>
          <w:sz w:val="24"/>
          <w:szCs w:val="24"/>
        </w:rPr>
        <w:t xml:space="preserve"> </w:t>
      </w:r>
      <w:r w:rsidR="0097140E">
        <w:rPr>
          <w:rFonts w:ascii="Arial" w:hAnsi="Arial" w:cs="Arial"/>
          <w:sz w:val="24"/>
          <w:szCs w:val="24"/>
        </w:rPr>
        <w:t xml:space="preserve">01 (um) servente </w:t>
      </w:r>
      <w:r w:rsidR="0097140E" w:rsidRPr="0059035B">
        <w:rPr>
          <w:rFonts w:ascii="Arial" w:hAnsi="Arial" w:cs="Arial"/>
          <w:b/>
          <w:bCs/>
          <w:sz w:val="24"/>
          <w:szCs w:val="24"/>
        </w:rPr>
        <w:t>pelo prazo de 06 (seis) meses, prorrogável por até igual período</w:t>
      </w:r>
      <w:r w:rsidR="0097140E">
        <w:rPr>
          <w:rFonts w:ascii="Arial" w:hAnsi="Arial" w:cs="Arial"/>
          <w:b/>
          <w:bCs/>
          <w:sz w:val="24"/>
          <w:szCs w:val="24"/>
        </w:rPr>
        <w:t xml:space="preserve"> </w:t>
      </w:r>
      <w:r w:rsidR="0097140E">
        <w:rPr>
          <w:rFonts w:ascii="Arial" w:hAnsi="Arial" w:cs="Arial"/>
          <w:bCs/>
          <w:sz w:val="24"/>
          <w:szCs w:val="24"/>
        </w:rPr>
        <w:t xml:space="preserve">e 01 (um) servente </w:t>
      </w:r>
      <w:r w:rsidR="0097140E" w:rsidRPr="0097140E">
        <w:rPr>
          <w:rFonts w:ascii="Arial" w:hAnsi="Arial" w:cs="Arial"/>
          <w:b/>
          <w:bCs/>
          <w:sz w:val="24"/>
          <w:szCs w:val="24"/>
        </w:rPr>
        <w:t>pelo prazo de 60</w:t>
      </w:r>
      <w:r w:rsidR="0097140E">
        <w:rPr>
          <w:rFonts w:ascii="Arial" w:hAnsi="Arial" w:cs="Arial"/>
          <w:b/>
          <w:bCs/>
          <w:sz w:val="24"/>
          <w:szCs w:val="24"/>
        </w:rPr>
        <w:t xml:space="preserve"> (sessenta)</w:t>
      </w:r>
      <w:r w:rsidR="0097140E" w:rsidRPr="0097140E">
        <w:rPr>
          <w:rFonts w:ascii="Arial" w:hAnsi="Arial" w:cs="Arial"/>
          <w:b/>
          <w:bCs/>
          <w:sz w:val="24"/>
          <w:szCs w:val="24"/>
        </w:rPr>
        <w:t xml:space="preserve"> dias </w:t>
      </w:r>
      <w:r w:rsidR="0097140E" w:rsidRPr="0059035B">
        <w:rPr>
          <w:rFonts w:ascii="Arial" w:hAnsi="Arial" w:cs="Arial"/>
          <w:b/>
          <w:bCs/>
          <w:sz w:val="24"/>
          <w:szCs w:val="24"/>
        </w:rPr>
        <w:t>prorrogável por até igual período</w:t>
      </w:r>
      <w:r w:rsidR="0097140E">
        <w:rPr>
          <w:rFonts w:ascii="Arial" w:hAnsi="Arial" w:cs="Arial"/>
          <w:b/>
          <w:bCs/>
          <w:sz w:val="24"/>
          <w:szCs w:val="24"/>
        </w:rPr>
        <w:t>,</w:t>
      </w:r>
      <w:r w:rsidR="0097140E" w:rsidRPr="0059035B">
        <w:rPr>
          <w:rFonts w:ascii="Arial" w:hAnsi="Arial" w:cs="Arial"/>
          <w:sz w:val="24"/>
          <w:szCs w:val="24"/>
        </w:rPr>
        <w:t xml:space="preserve"> </w:t>
      </w:r>
      <w:r w:rsidR="00B068D1" w:rsidRPr="0059035B">
        <w:rPr>
          <w:rFonts w:ascii="Arial" w:hAnsi="Arial" w:cs="Arial"/>
          <w:sz w:val="24"/>
          <w:szCs w:val="24"/>
        </w:rPr>
        <w:t>para atender</w:t>
      </w:r>
      <w:r w:rsidR="00FD32E4" w:rsidRPr="0059035B">
        <w:rPr>
          <w:rFonts w:ascii="Arial" w:hAnsi="Arial" w:cs="Arial"/>
          <w:sz w:val="24"/>
          <w:szCs w:val="24"/>
        </w:rPr>
        <w:t xml:space="preserve"> necessidades da Secretaria de</w:t>
      </w:r>
      <w:r w:rsidR="004F122F" w:rsidRPr="0059035B">
        <w:rPr>
          <w:rFonts w:ascii="Arial" w:hAnsi="Arial" w:cs="Arial"/>
          <w:sz w:val="24"/>
          <w:szCs w:val="24"/>
        </w:rPr>
        <w:t xml:space="preserve"> Educação.</w:t>
      </w:r>
    </w:p>
    <w:p w:rsidR="007A153C" w:rsidRPr="0059035B" w:rsidRDefault="007A153C" w:rsidP="00EA00AD">
      <w:pPr>
        <w:pStyle w:val="Corpodetexto"/>
        <w:rPr>
          <w:rFonts w:cs="Arial"/>
          <w:i w:val="0"/>
          <w:szCs w:val="24"/>
        </w:rPr>
      </w:pPr>
    </w:p>
    <w:p w:rsidR="003A4FD0" w:rsidRPr="0059035B" w:rsidRDefault="00F53ABB" w:rsidP="003A4FD0">
      <w:pPr>
        <w:pStyle w:val="Corpodetexto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>§ 1º</w:t>
      </w:r>
      <w:r w:rsidR="00603F90" w:rsidRPr="0059035B">
        <w:rPr>
          <w:rFonts w:cs="Arial"/>
          <w:b/>
          <w:i w:val="0"/>
          <w:szCs w:val="24"/>
        </w:rPr>
        <w:t xml:space="preserve"> -</w:t>
      </w:r>
      <w:r w:rsidR="00F10873" w:rsidRPr="0059035B">
        <w:rPr>
          <w:rFonts w:cs="Arial"/>
          <w:i w:val="0"/>
          <w:szCs w:val="24"/>
        </w:rPr>
        <w:t>Os</w:t>
      </w:r>
      <w:r w:rsidR="003A4FD0" w:rsidRPr="0059035B">
        <w:rPr>
          <w:rFonts w:cs="Arial"/>
          <w:i w:val="0"/>
          <w:szCs w:val="24"/>
        </w:rPr>
        <w:t xml:space="preserve"> contratados com fundamento na presente Lei, contribuirão para o regime geral da previdência social.</w:t>
      </w:r>
    </w:p>
    <w:p w:rsidR="00F53ABB" w:rsidRPr="0059035B" w:rsidRDefault="00F53ABB" w:rsidP="00EA00AD">
      <w:pPr>
        <w:pStyle w:val="Corpodetexto"/>
        <w:rPr>
          <w:rFonts w:cs="Arial"/>
          <w:i w:val="0"/>
          <w:szCs w:val="24"/>
        </w:rPr>
      </w:pPr>
    </w:p>
    <w:p w:rsidR="00DD08B0" w:rsidRPr="0059035B" w:rsidRDefault="00F53ABB" w:rsidP="00DD08B0">
      <w:pPr>
        <w:pStyle w:val="Corpodetexto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 xml:space="preserve">§ 2º - </w:t>
      </w:r>
      <w:r w:rsidRPr="0059035B">
        <w:rPr>
          <w:rFonts w:cs="Arial"/>
          <w:i w:val="0"/>
          <w:szCs w:val="24"/>
        </w:rPr>
        <w:t>Os contratados previstos no caput, que perceber</w:t>
      </w:r>
      <w:r w:rsidR="00EB13A4" w:rsidRPr="0059035B">
        <w:rPr>
          <w:rFonts w:cs="Arial"/>
          <w:i w:val="0"/>
          <w:szCs w:val="24"/>
        </w:rPr>
        <w:t>em</w:t>
      </w:r>
      <w:r w:rsidRPr="0059035B">
        <w:rPr>
          <w:rFonts w:cs="Arial"/>
          <w:i w:val="0"/>
          <w:szCs w:val="24"/>
        </w:rPr>
        <w:t xml:space="preserve"> salário mensal inferior ao salário mínimo legal, deverão ter complementação para que sua remuneração atinja o valor mínimo estipulado.</w:t>
      </w:r>
    </w:p>
    <w:p w:rsidR="00B120AC" w:rsidRPr="0059035B" w:rsidRDefault="001D461C" w:rsidP="00603F90">
      <w:pPr>
        <w:pStyle w:val="Corpodetexto"/>
        <w:spacing w:before="240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>Art. 2º.</w:t>
      </w:r>
      <w:r w:rsidR="009517ED" w:rsidRPr="0059035B">
        <w:rPr>
          <w:rFonts w:cs="Arial"/>
          <w:i w:val="0"/>
          <w:szCs w:val="24"/>
        </w:rPr>
        <w:t>O contrato previsto</w:t>
      </w:r>
      <w:r w:rsidR="007A153C" w:rsidRPr="0059035B">
        <w:rPr>
          <w:rFonts w:cs="Arial"/>
          <w:i w:val="0"/>
          <w:szCs w:val="24"/>
        </w:rPr>
        <w:t xml:space="preserve"> na presente Lei </w:t>
      </w:r>
      <w:r w:rsidR="009517ED" w:rsidRPr="0059035B">
        <w:rPr>
          <w:rFonts w:cs="Arial"/>
          <w:i w:val="0"/>
          <w:szCs w:val="24"/>
        </w:rPr>
        <w:t xml:space="preserve">poderá ser </w:t>
      </w:r>
      <w:r w:rsidR="00B120AC" w:rsidRPr="0059035B">
        <w:rPr>
          <w:rFonts w:cs="Arial"/>
          <w:i w:val="0"/>
          <w:szCs w:val="24"/>
        </w:rPr>
        <w:t>imediatamente rescindido, sem que tal fato implique em qualquer indenização aos contratados, salvo os dias trabalhados, em casos de nomeação dos classificados em concurso Público.</w:t>
      </w:r>
    </w:p>
    <w:p w:rsidR="00B120AC" w:rsidRPr="0059035B" w:rsidRDefault="00B120AC" w:rsidP="00B120AC">
      <w:pPr>
        <w:jc w:val="both"/>
        <w:rPr>
          <w:rFonts w:ascii="Arial" w:hAnsi="Arial" w:cs="Arial"/>
          <w:b/>
          <w:iCs/>
          <w:sz w:val="24"/>
          <w:szCs w:val="24"/>
        </w:rPr>
      </w:pPr>
    </w:p>
    <w:p w:rsidR="00B77CFD" w:rsidRPr="0059035B" w:rsidRDefault="00EA00AD" w:rsidP="001D461C">
      <w:pPr>
        <w:pStyle w:val="Corpodetexto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>Art. 3º.</w:t>
      </w:r>
      <w:r w:rsidR="007A153C" w:rsidRPr="0059035B">
        <w:rPr>
          <w:rFonts w:cs="Arial"/>
          <w:i w:val="0"/>
          <w:szCs w:val="24"/>
        </w:rPr>
        <w:t xml:space="preserve">O profissional contratado nos termos desta Lei não poderá receber atribuições ou encargos não previstos no respectivo contrato.    </w:t>
      </w:r>
    </w:p>
    <w:p w:rsidR="00B77CFD" w:rsidRPr="0059035B" w:rsidRDefault="00B77CFD" w:rsidP="001D461C">
      <w:pPr>
        <w:pStyle w:val="Corpodetexto"/>
        <w:ind w:firstLine="708"/>
        <w:rPr>
          <w:rFonts w:cs="Arial"/>
          <w:i w:val="0"/>
          <w:szCs w:val="24"/>
        </w:rPr>
      </w:pPr>
    </w:p>
    <w:p w:rsidR="007A153C" w:rsidRPr="0059035B" w:rsidRDefault="00B77CFD" w:rsidP="001D461C">
      <w:pPr>
        <w:pStyle w:val="Corpodetexto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lastRenderedPageBreak/>
        <w:t>Art. 4º.</w:t>
      </w:r>
      <w:r w:rsidRPr="0059035B">
        <w:rPr>
          <w:rFonts w:cs="Arial"/>
          <w:i w:val="0"/>
          <w:szCs w:val="24"/>
        </w:rPr>
        <w:t xml:space="preserve"> </w:t>
      </w:r>
      <w:r w:rsidR="006E3ABD" w:rsidRPr="0059035B">
        <w:rPr>
          <w:rFonts w:cs="Arial"/>
          <w:i w:val="0"/>
          <w:szCs w:val="24"/>
        </w:rPr>
        <w:t>As especificações exigidas no artigo 1º, parágrafo primeiro, serão de natureza administrativa, ficando assegurado aos contratados os direito</w:t>
      </w:r>
      <w:r w:rsidR="00C43986" w:rsidRPr="0059035B">
        <w:rPr>
          <w:rFonts w:cs="Arial"/>
          <w:i w:val="0"/>
          <w:szCs w:val="24"/>
        </w:rPr>
        <w:t>s previstos no Regime Jurídico Ú</w:t>
      </w:r>
      <w:r w:rsidR="006E3ABD" w:rsidRPr="0059035B">
        <w:rPr>
          <w:rFonts w:cs="Arial"/>
          <w:i w:val="0"/>
          <w:szCs w:val="24"/>
        </w:rPr>
        <w:t>nico dos Servidores Municipais.</w:t>
      </w:r>
    </w:p>
    <w:p w:rsidR="001F54F8" w:rsidRPr="0059035B" w:rsidRDefault="001F54F8" w:rsidP="001D461C">
      <w:pPr>
        <w:pStyle w:val="Corpodetexto"/>
        <w:ind w:firstLine="708"/>
        <w:rPr>
          <w:rFonts w:cs="Arial"/>
          <w:i w:val="0"/>
          <w:szCs w:val="24"/>
        </w:rPr>
      </w:pPr>
    </w:p>
    <w:p w:rsidR="007A153C" w:rsidRPr="0059035B" w:rsidRDefault="001C2DE2" w:rsidP="001D461C">
      <w:pPr>
        <w:pStyle w:val="Corpodetexto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>Art. 5º.</w:t>
      </w:r>
      <w:r w:rsidR="007A153C" w:rsidRPr="0059035B">
        <w:rPr>
          <w:rFonts w:cs="Arial"/>
          <w:i w:val="0"/>
          <w:szCs w:val="24"/>
        </w:rPr>
        <w:t>As despesas decorrentes desta Lei correrão por conta das dotações orçamentárias próprias.</w:t>
      </w:r>
    </w:p>
    <w:p w:rsidR="007A153C" w:rsidRPr="0059035B" w:rsidRDefault="007A153C" w:rsidP="00EA00AD">
      <w:pPr>
        <w:pStyle w:val="Corpodetexto"/>
        <w:rPr>
          <w:rFonts w:cs="Arial"/>
          <w:i w:val="0"/>
          <w:szCs w:val="24"/>
        </w:rPr>
      </w:pPr>
    </w:p>
    <w:p w:rsidR="001C2DE2" w:rsidRPr="0059035B" w:rsidRDefault="001C2DE2" w:rsidP="00ED4502">
      <w:pPr>
        <w:pStyle w:val="Recuodecorpodetexto"/>
        <w:ind w:left="0" w:firstLine="708"/>
        <w:jc w:val="both"/>
        <w:rPr>
          <w:rFonts w:cs="Arial"/>
          <w:b w:val="0"/>
          <w:szCs w:val="24"/>
        </w:rPr>
      </w:pPr>
      <w:r w:rsidRPr="0059035B">
        <w:rPr>
          <w:rFonts w:cs="Arial"/>
          <w:szCs w:val="24"/>
        </w:rPr>
        <w:t>Parágrafo Único -</w:t>
      </w:r>
      <w:r w:rsidRPr="0059035B">
        <w:rPr>
          <w:rFonts w:cs="Arial"/>
          <w:b w:val="0"/>
          <w:szCs w:val="24"/>
        </w:rPr>
        <w:t xml:space="preserve"> O impacto orçamentário financeiro integra esta Lei – Anexo I.</w:t>
      </w:r>
    </w:p>
    <w:p w:rsidR="001C2DE2" w:rsidRPr="0059035B" w:rsidRDefault="001C2DE2" w:rsidP="00EA00AD">
      <w:pPr>
        <w:pStyle w:val="Corpodetexto"/>
        <w:rPr>
          <w:rFonts w:cs="Arial"/>
          <w:i w:val="0"/>
          <w:szCs w:val="24"/>
        </w:rPr>
      </w:pPr>
    </w:p>
    <w:p w:rsidR="00397D52" w:rsidRPr="0059035B" w:rsidRDefault="001C2DE2" w:rsidP="001D461C">
      <w:pPr>
        <w:pStyle w:val="Corpodetexto"/>
        <w:ind w:firstLine="708"/>
        <w:rPr>
          <w:rFonts w:cs="Arial"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>Art. 6º.</w:t>
      </w:r>
      <w:r w:rsidR="007A153C" w:rsidRPr="0059035B">
        <w:rPr>
          <w:rFonts w:cs="Arial"/>
          <w:i w:val="0"/>
          <w:szCs w:val="24"/>
        </w:rPr>
        <w:t>Esta Lei entrará em vigor na data de sua publicação, revogadas as disposições em contrário.</w:t>
      </w:r>
    </w:p>
    <w:p w:rsidR="000278D7" w:rsidRDefault="000278D7" w:rsidP="00EA00AD">
      <w:pPr>
        <w:pStyle w:val="Corpodetexto"/>
        <w:rPr>
          <w:rFonts w:cs="Arial"/>
          <w:i w:val="0"/>
          <w:szCs w:val="24"/>
        </w:rPr>
      </w:pPr>
    </w:p>
    <w:p w:rsidR="0059035B" w:rsidRPr="0059035B" w:rsidRDefault="0059035B" w:rsidP="00EA00AD">
      <w:pPr>
        <w:pStyle w:val="Corpodetexto"/>
        <w:rPr>
          <w:rFonts w:cs="Arial"/>
          <w:i w:val="0"/>
          <w:szCs w:val="24"/>
        </w:rPr>
      </w:pPr>
    </w:p>
    <w:p w:rsidR="00E946ED" w:rsidRPr="0059035B" w:rsidRDefault="00E946ED" w:rsidP="00EA00AD">
      <w:pPr>
        <w:pStyle w:val="Corpodetexto"/>
        <w:jc w:val="right"/>
        <w:rPr>
          <w:rFonts w:cs="Arial"/>
          <w:b/>
          <w:i w:val="0"/>
          <w:szCs w:val="24"/>
        </w:rPr>
      </w:pPr>
    </w:p>
    <w:p w:rsidR="00E946ED" w:rsidRPr="0059035B" w:rsidRDefault="00E946ED" w:rsidP="00EA00AD">
      <w:pPr>
        <w:pStyle w:val="Corpodetexto"/>
        <w:jc w:val="right"/>
        <w:rPr>
          <w:rFonts w:cs="Arial"/>
          <w:b/>
          <w:i w:val="0"/>
          <w:szCs w:val="24"/>
        </w:rPr>
      </w:pPr>
    </w:p>
    <w:p w:rsidR="00E946ED" w:rsidRDefault="00E946ED" w:rsidP="00EA00AD">
      <w:pPr>
        <w:pStyle w:val="Corpodetexto"/>
        <w:jc w:val="right"/>
        <w:rPr>
          <w:rFonts w:cs="Arial"/>
          <w:b/>
          <w:i w:val="0"/>
          <w:szCs w:val="24"/>
        </w:rPr>
      </w:pPr>
    </w:p>
    <w:p w:rsidR="00EF411E" w:rsidRPr="0059035B" w:rsidRDefault="00EF411E" w:rsidP="00EA00AD">
      <w:pPr>
        <w:pStyle w:val="Corpodetexto"/>
        <w:jc w:val="right"/>
        <w:rPr>
          <w:rFonts w:cs="Arial"/>
          <w:b/>
          <w:i w:val="0"/>
          <w:szCs w:val="24"/>
        </w:rPr>
      </w:pPr>
    </w:p>
    <w:p w:rsidR="000278D7" w:rsidRPr="0059035B" w:rsidRDefault="004D31DF" w:rsidP="00EF411E">
      <w:pPr>
        <w:pStyle w:val="Corpodetexto"/>
        <w:jc w:val="right"/>
        <w:rPr>
          <w:rFonts w:cs="Arial"/>
          <w:b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 xml:space="preserve">                                            </w:t>
      </w:r>
      <w:r w:rsidR="0059035B" w:rsidRPr="0059035B">
        <w:rPr>
          <w:rFonts w:cs="Arial"/>
          <w:b/>
          <w:i w:val="0"/>
          <w:szCs w:val="24"/>
        </w:rPr>
        <w:t>Marcelo Luiz Schreinert,</w:t>
      </w:r>
    </w:p>
    <w:p w:rsidR="000278D7" w:rsidRPr="0059035B" w:rsidRDefault="0059035B" w:rsidP="0059035B">
      <w:pPr>
        <w:pStyle w:val="Corpodetexto"/>
        <w:jc w:val="left"/>
        <w:rPr>
          <w:rFonts w:cs="Arial"/>
          <w:b/>
          <w:i w:val="0"/>
          <w:szCs w:val="24"/>
        </w:rPr>
      </w:pPr>
      <w:r w:rsidRPr="0059035B">
        <w:rPr>
          <w:rFonts w:cs="Arial"/>
          <w:b/>
          <w:i w:val="0"/>
          <w:szCs w:val="24"/>
        </w:rPr>
        <w:t xml:space="preserve">                                          </w:t>
      </w:r>
      <w:r>
        <w:rPr>
          <w:rFonts w:cs="Arial"/>
          <w:b/>
          <w:i w:val="0"/>
          <w:szCs w:val="24"/>
        </w:rPr>
        <w:t xml:space="preserve">      </w:t>
      </w:r>
      <w:r w:rsidR="00EF411E">
        <w:rPr>
          <w:rFonts w:cs="Arial"/>
          <w:b/>
          <w:i w:val="0"/>
          <w:szCs w:val="24"/>
        </w:rPr>
        <w:t xml:space="preserve">                                     </w:t>
      </w:r>
      <w:r w:rsidRPr="0059035B">
        <w:rPr>
          <w:rFonts w:cs="Arial"/>
          <w:b/>
          <w:i w:val="0"/>
          <w:szCs w:val="24"/>
        </w:rPr>
        <w:t xml:space="preserve"> Prefeito Municipal.</w:t>
      </w:r>
    </w:p>
    <w:p w:rsidR="00E946ED" w:rsidRDefault="00E946ED" w:rsidP="00EA00AD">
      <w:pPr>
        <w:pStyle w:val="Corpodetexto"/>
        <w:jc w:val="center"/>
        <w:rPr>
          <w:rFonts w:cs="Arial"/>
          <w:b/>
          <w:i w:val="0"/>
          <w:szCs w:val="24"/>
        </w:rPr>
      </w:pPr>
    </w:p>
    <w:p w:rsidR="00EF411E" w:rsidRDefault="00EF411E" w:rsidP="00EA00AD">
      <w:pPr>
        <w:pStyle w:val="Corpodetexto"/>
        <w:jc w:val="center"/>
        <w:rPr>
          <w:rFonts w:cs="Arial"/>
          <w:b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REGISTRE-SE E PUBLIQUE-SE:</w:t>
      </w: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i w:val="0"/>
          <w:szCs w:val="24"/>
        </w:rPr>
      </w:pPr>
    </w:p>
    <w:p w:rsidR="00EF411E" w:rsidRDefault="00EF411E" w:rsidP="00EF411E">
      <w:pPr>
        <w:pStyle w:val="Corpodetex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>Karine Oliveira de Medeiros,</w:t>
      </w:r>
    </w:p>
    <w:p w:rsidR="00EF411E" w:rsidRPr="00EF411E" w:rsidRDefault="00EF411E" w:rsidP="00EF411E">
      <w:pPr>
        <w:pStyle w:val="Corpodetex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>Secretaria de Infraestrutura e Administração.</w:t>
      </w:r>
    </w:p>
    <w:p w:rsidR="00D96193" w:rsidRPr="0059035B" w:rsidRDefault="00D96193" w:rsidP="00392D0C">
      <w:pPr>
        <w:pStyle w:val="Corpodetexto"/>
        <w:jc w:val="center"/>
        <w:rPr>
          <w:rFonts w:cs="Arial"/>
          <w:b/>
          <w:i w:val="0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9B4309" w:rsidRPr="0059035B" w:rsidRDefault="009B4309" w:rsidP="00392D0C">
      <w:pPr>
        <w:rPr>
          <w:rFonts w:ascii="Arial" w:hAnsi="Arial" w:cs="Arial"/>
          <w:sz w:val="24"/>
          <w:szCs w:val="24"/>
        </w:rPr>
      </w:pPr>
    </w:p>
    <w:p w:rsidR="009B4309" w:rsidRPr="0059035B" w:rsidRDefault="009B4309" w:rsidP="00392D0C">
      <w:pPr>
        <w:rPr>
          <w:rFonts w:ascii="Arial" w:hAnsi="Arial" w:cs="Arial"/>
          <w:sz w:val="24"/>
          <w:szCs w:val="24"/>
        </w:rPr>
      </w:pPr>
    </w:p>
    <w:p w:rsidR="009B4309" w:rsidRPr="0059035B" w:rsidRDefault="009B4309" w:rsidP="00392D0C">
      <w:pPr>
        <w:rPr>
          <w:rFonts w:ascii="Arial" w:hAnsi="Arial" w:cs="Arial"/>
          <w:sz w:val="24"/>
          <w:szCs w:val="24"/>
        </w:rPr>
      </w:pPr>
    </w:p>
    <w:p w:rsidR="009B4309" w:rsidRPr="0059035B" w:rsidRDefault="009B4309" w:rsidP="00392D0C">
      <w:pPr>
        <w:rPr>
          <w:rFonts w:ascii="Arial" w:hAnsi="Arial" w:cs="Arial"/>
          <w:sz w:val="24"/>
          <w:szCs w:val="24"/>
        </w:rPr>
      </w:pPr>
    </w:p>
    <w:p w:rsidR="009B4309" w:rsidRPr="0059035B" w:rsidRDefault="009B4309" w:rsidP="00392D0C">
      <w:pPr>
        <w:rPr>
          <w:rFonts w:ascii="Arial" w:hAnsi="Arial" w:cs="Arial"/>
          <w:sz w:val="24"/>
          <w:szCs w:val="24"/>
        </w:rPr>
      </w:pPr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2DE2" w:rsidRPr="0059035B" w:rsidRDefault="001C2DE2" w:rsidP="00392D0C">
      <w:pPr>
        <w:rPr>
          <w:rFonts w:ascii="Arial" w:hAnsi="Arial" w:cs="Arial"/>
          <w:sz w:val="24"/>
          <w:szCs w:val="24"/>
        </w:rPr>
      </w:pPr>
    </w:p>
    <w:p w:rsidR="001D0821" w:rsidRPr="0059035B" w:rsidRDefault="001D0821" w:rsidP="00392D0C">
      <w:pPr>
        <w:rPr>
          <w:rFonts w:ascii="Arial" w:hAnsi="Arial" w:cs="Arial"/>
          <w:sz w:val="24"/>
          <w:szCs w:val="24"/>
        </w:rPr>
      </w:pPr>
    </w:p>
    <w:p w:rsidR="001D0821" w:rsidRPr="0059035B" w:rsidRDefault="001D0821" w:rsidP="00392D0C">
      <w:pPr>
        <w:rPr>
          <w:rFonts w:ascii="Arial" w:hAnsi="Arial" w:cs="Arial"/>
          <w:sz w:val="24"/>
          <w:szCs w:val="24"/>
        </w:rPr>
      </w:pPr>
    </w:p>
    <w:p w:rsidR="00D44819" w:rsidRPr="0059035B" w:rsidRDefault="00D44819" w:rsidP="0059035B">
      <w:pPr>
        <w:pStyle w:val="Corpodetexto"/>
        <w:jc w:val="left"/>
        <w:rPr>
          <w:rFonts w:cs="Arial"/>
          <w:b/>
          <w:i w:val="0"/>
          <w:szCs w:val="24"/>
        </w:rPr>
      </w:pPr>
    </w:p>
    <w:sectPr w:rsidR="00D44819" w:rsidRPr="0059035B" w:rsidSect="00DF26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CB" w:rsidRDefault="00C860CB" w:rsidP="006B02EF">
      <w:r>
        <w:separator/>
      </w:r>
    </w:p>
  </w:endnote>
  <w:endnote w:type="continuationSeparator" w:id="0">
    <w:p w:rsidR="00C860CB" w:rsidRDefault="00C860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BD00DA" w:rsidRDefault="006B02EF" w:rsidP="006B02EF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Fone/Fax.: (51)  3651-1744  - E-mail: </w:t>
    </w:r>
    <w:r w:rsidR="00BD00DA">
      <w:rPr>
        <w:b/>
      </w:rPr>
      <w:t>juridico</w:t>
    </w:r>
    <w:r w:rsidR="00BD00DA" w:rsidRPr="00BD00DA">
      <w:rPr>
        <w:b/>
      </w:rPr>
      <w:t>@saojeronimo.rs.gov.br</w:t>
    </w:r>
  </w:p>
  <w:p w:rsidR="006B02EF" w:rsidRPr="00BD00DA" w:rsidRDefault="006B02EF" w:rsidP="006B02EF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BD00DA">
      <w:rPr>
        <w:rFonts w:ascii="Arial" w:hAnsi="Arial"/>
        <w:b/>
        <w:sz w:val="18"/>
        <w:lang w:val="en-US"/>
      </w:rPr>
      <w:t>Home Page: www.saojeronimo.rs.gov.br</w:t>
    </w:r>
  </w:p>
  <w:p w:rsidR="006B02EF" w:rsidRDefault="006B02EF" w:rsidP="006B02EF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EF411E">
    <w:pPr>
      <w:pStyle w:val="Rodap"/>
    </w:pPr>
    <w:r>
      <w:t>PL: 51/2016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CB" w:rsidRDefault="00C860CB" w:rsidP="006B02EF">
      <w:r>
        <w:separator/>
      </w:r>
    </w:p>
  </w:footnote>
  <w:footnote w:type="continuationSeparator" w:id="0">
    <w:p w:rsidR="00C860CB" w:rsidRDefault="00C860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173D"/>
    <w:rsid w:val="000B4752"/>
    <w:rsid w:val="000C15BB"/>
    <w:rsid w:val="000C24E3"/>
    <w:rsid w:val="000D7139"/>
    <w:rsid w:val="000D7A8F"/>
    <w:rsid w:val="000E5AFC"/>
    <w:rsid w:val="00100379"/>
    <w:rsid w:val="0011117B"/>
    <w:rsid w:val="0013307C"/>
    <w:rsid w:val="00184C5A"/>
    <w:rsid w:val="001B0053"/>
    <w:rsid w:val="001B3DBA"/>
    <w:rsid w:val="001B7886"/>
    <w:rsid w:val="001C1129"/>
    <w:rsid w:val="001C2DE2"/>
    <w:rsid w:val="001C374C"/>
    <w:rsid w:val="001D0821"/>
    <w:rsid w:val="001D461C"/>
    <w:rsid w:val="001F54F8"/>
    <w:rsid w:val="001F5AF2"/>
    <w:rsid w:val="00201158"/>
    <w:rsid w:val="00215DEF"/>
    <w:rsid w:val="002227D1"/>
    <w:rsid w:val="00224A90"/>
    <w:rsid w:val="002269A9"/>
    <w:rsid w:val="00242D56"/>
    <w:rsid w:val="00267DCC"/>
    <w:rsid w:val="002721C7"/>
    <w:rsid w:val="002911C6"/>
    <w:rsid w:val="0029417F"/>
    <w:rsid w:val="002A21CC"/>
    <w:rsid w:val="002E4EBF"/>
    <w:rsid w:val="003009E3"/>
    <w:rsid w:val="00305AF2"/>
    <w:rsid w:val="00312D26"/>
    <w:rsid w:val="003549BA"/>
    <w:rsid w:val="00365B5B"/>
    <w:rsid w:val="00392D0C"/>
    <w:rsid w:val="00397D52"/>
    <w:rsid w:val="003A28B0"/>
    <w:rsid w:val="003A4FD0"/>
    <w:rsid w:val="003C1BF6"/>
    <w:rsid w:val="003D2916"/>
    <w:rsid w:val="003E3D12"/>
    <w:rsid w:val="0040651D"/>
    <w:rsid w:val="00451F0D"/>
    <w:rsid w:val="00462151"/>
    <w:rsid w:val="004673E4"/>
    <w:rsid w:val="00470D8F"/>
    <w:rsid w:val="004B6CB9"/>
    <w:rsid w:val="004D31DF"/>
    <w:rsid w:val="004F122F"/>
    <w:rsid w:val="00557681"/>
    <w:rsid w:val="0059035B"/>
    <w:rsid w:val="005A3BFB"/>
    <w:rsid w:val="005B1C22"/>
    <w:rsid w:val="005E241B"/>
    <w:rsid w:val="005E787A"/>
    <w:rsid w:val="00603F90"/>
    <w:rsid w:val="00617A2D"/>
    <w:rsid w:val="00665763"/>
    <w:rsid w:val="006B02EF"/>
    <w:rsid w:val="006C3A80"/>
    <w:rsid w:val="006C726D"/>
    <w:rsid w:val="006E3ABD"/>
    <w:rsid w:val="006F5BF2"/>
    <w:rsid w:val="007037D6"/>
    <w:rsid w:val="00707450"/>
    <w:rsid w:val="00755554"/>
    <w:rsid w:val="00771ED9"/>
    <w:rsid w:val="007743A3"/>
    <w:rsid w:val="007A153C"/>
    <w:rsid w:val="007B15F2"/>
    <w:rsid w:val="007C0BAB"/>
    <w:rsid w:val="007C1905"/>
    <w:rsid w:val="007D3FB4"/>
    <w:rsid w:val="0080371D"/>
    <w:rsid w:val="00803D76"/>
    <w:rsid w:val="00834D0D"/>
    <w:rsid w:val="008362E1"/>
    <w:rsid w:val="008376B2"/>
    <w:rsid w:val="00854820"/>
    <w:rsid w:val="00877933"/>
    <w:rsid w:val="008A2A55"/>
    <w:rsid w:val="008C77EC"/>
    <w:rsid w:val="008D1D0D"/>
    <w:rsid w:val="0091053F"/>
    <w:rsid w:val="009276CE"/>
    <w:rsid w:val="00933398"/>
    <w:rsid w:val="009336DB"/>
    <w:rsid w:val="0095060D"/>
    <w:rsid w:val="009511A2"/>
    <w:rsid w:val="009517ED"/>
    <w:rsid w:val="00954C89"/>
    <w:rsid w:val="0097140E"/>
    <w:rsid w:val="009A46DE"/>
    <w:rsid w:val="009B4309"/>
    <w:rsid w:val="009F6900"/>
    <w:rsid w:val="00A10595"/>
    <w:rsid w:val="00A21820"/>
    <w:rsid w:val="00A36FC5"/>
    <w:rsid w:val="00A37768"/>
    <w:rsid w:val="00A40D03"/>
    <w:rsid w:val="00A4217A"/>
    <w:rsid w:val="00A4352E"/>
    <w:rsid w:val="00A51E89"/>
    <w:rsid w:val="00A51F2D"/>
    <w:rsid w:val="00A618B4"/>
    <w:rsid w:val="00A95B3F"/>
    <w:rsid w:val="00AD47B7"/>
    <w:rsid w:val="00AE2A37"/>
    <w:rsid w:val="00AF67B2"/>
    <w:rsid w:val="00B068D1"/>
    <w:rsid w:val="00B120AC"/>
    <w:rsid w:val="00B266EC"/>
    <w:rsid w:val="00B371A5"/>
    <w:rsid w:val="00B507B6"/>
    <w:rsid w:val="00B750A5"/>
    <w:rsid w:val="00B77CFD"/>
    <w:rsid w:val="00BD00DA"/>
    <w:rsid w:val="00BD2507"/>
    <w:rsid w:val="00BD2B71"/>
    <w:rsid w:val="00BE743D"/>
    <w:rsid w:val="00BF5CFD"/>
    <w:rsid w:val="00C243D3"/>
    <w:rsid w:val="00C24698"/>
    <w:rsid w:val="00C263CD"/>
    <w:rsid w:val="00C33FF2"/>
    <w:rsid w:val="00C34A88"/>
    <w:rsid w:val="00C43986"/>
    <w:rsid w:val="00C45A52"/>
    <w:rsid w:val="00C53B21"/>
    <w:rsid w:val="00C55705"/>
    <w:rsid w:val="00C860CB"/>
    <w:rsid w:val="00C901F9"/>
    <w:rsid w:val="00C90720"/>
    <w:rsid w:val="00C91E56"/>
    <w:rsid w:val="00CA577B"/>
    <w:rsid w:val="00CB2AA3"/>
    <w:rsid w:val="00CD1208"/>
    <w:rsid w:val="00CE1A5B"/>
    <w:rsid w:val="00D01FAD"/>
    <w:rsid w:val="00D07F9E"/>
    <w:rsid w:val="00D20124"/>
    <w:rsid w:val="00D21CCD"/>
    <w:rsid w:val="00D44819"/>
    <w:rsid w:val="00D45E7B"/>
    <w:rsid w:val="00D669CE"/>
    <w:rsid w:val="00D96193"/>
    <w:rsid w:val="00DA2524"/>
    <w:rsid w:val="00DC10FB"/>
    <w:rsid w:val="00DC6510"/>
    <w:rsid w:val="00DD08B0"/>
    <w:rsid w:val="00DD651C"/>
    <w:rsid w:val="00DE756D"/>
    <w:rsid w:val="00DF2626"/>
    <w:rsid w:val="00E174EA"/>
    <w:rsid w:val="00E22CA5"/>
    <w:rsid w:val="00E653B3"/>
    <w:rsid w:val="00E946ED"/>
    <w:rsid w:val="00EA00AD"/>
    <w:rsid w:val="00EB13A4"/>
    <w:rsid w:val="00ED4502"/>
    <w:rsid w:val="00EF411E"/>
    <w:rsid w:val="00F007CD"/>
    <w:rsid w:val="00F10873"/>
    <w:rsid w:val="00F222F2"/>
    <w:rsid w:val="00F52D74"/>
    <w:rsid w:val="00F53ABB"/>
    <w:rsid w:val="00F72C08"/>
    <w:rsid w:val="00F83FB6"/>
    <w:rsid w:val="00F8426D"/>
    <w:rsid w:val="00FA6AB7"/>
    <w:rsid w:val="00FB53D9"/>
    <w:rsid w:val="00FD32E4"/>
    <w:rsid w:val="00FE4768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D0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659F-238E-4B9E-ACBD-FBD968D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11</cp:revision>
  <cp:lastPrinted>2016-06-09T14:39:00Z</cp:lastPrinted>
  <dcterms:created xsi:type="dcterms:W3CDTF">2016-05-13T12:56:00Z</dcterms:created>
  <dcterms:modified xsi:type="dcterms:W3CDTF">2016-06-09T14:40:00Z</dcterms:modified>
</cp:coreProperties>
</file>