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 w:rsidR="003471D1"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 w:rsidR="003471D1">
        <w:rPr>
          <w:rFonts w:ascii="Arial" w:hAnsi="Arial" w:cs="Arial"/>
          <w:b/>
          <w:sz w:val="22"/>
          <w:szCs w:val="22"/>
        </w:rPr>
        <w:t>3.587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3471D1">
        <w:rPr>
          <w:rFonts w:ascii="Arial" w:hAnsi="Arial" w:cs="Arial"/>
          <w:b/>
          <w:sz w:val="22"/>
          <w:szCs w:val="22"/>
        </w:rPr>
        <w:t>05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3471D1">
        <w:rPr>
          <w:rFonts w:ascii="Arial" w:hAnsi="Arial" w:cs="Arial"/>
          <w:b/>
          <w:sz w:val="22"/>
          <w:szCs w:val="22"/>
        </w:rPr>
        <w:t>DEZEMBRO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77487E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77487E">
        <w:rPr>
          <w:rFonts w:cs="Arial"/>
          <w:b w:val="0"/>
          <w:sz w:val="22"/>
          <w:szCs w:val="22"/>
        </w:rPr>
        <w:t>ESTIMA A RECEITA E FIXA A DESPESA DO MUNICÍPIO DE SÃO JERÔNIMO PARA O EXERCÍCIO FINANCEIRO DE 2018.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3D7D4D" w:rsidP="00451C91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>O</w:t>
      </w:r>
      <w:r w:rsidRPr="00AF4120">
        <w:rPr>
          <w:rFonts w:cs="Arial"/>
          <w:b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Pr="00AF4120">
        <w:rPr>
          <w:rFonts w:cs="Arial"/>
          <w:b/>
          <w:i w:val="0"/>
          <w:sz w:val="22"/>
          <w:szCs w:val="22"/>
        </w:rPr>
        <w:t>FAZ SABER</w:t>
      </w:r>
      <w:r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77487E" w:rsidRPr="0077487E" w:rsidRDefault="0077487E" w:rsidP="00A32D8C">
      <w:pPr>
        <w:keepNext/>
        <w:spacing w:before="240" w:line="360" w:lineRule="auto"/>
        <w:jc w:val="center"/>
        <w:outlineLvl w:val="6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CAPÍTULO I</w:t>
      </w:r>
    </w:p>
    <w:p w:rsidR="0077487E" w:rsidRPr="0077487E" w:rsidRDefault="0077487E" w:rsidP="0077487E">
      <w:pPr>
        <w:keepNext/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DISPOSIÇÕES PRELIMINARES</w:t>
      </w:r>
    </w:p>
    <w:p w:rsidR="0077487E" w:rsidRPr="0077487E" w:rsidRDefault="0077487E" w:rsidP="00C22DE2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22DE2">
        <w:rPr>
          <w:rFonts w:ascii="Arial" w:hAnsi="Arial" w:cs="Arial"/>
          <w:b/>
          <w:snapToGrid w:val="0"/>
          <w:sz w:val="22"/>
          <w:szCs w:val="22"/>
        </w:rPr>
        <w:t xml:space="preserve">Art. </w:t>
      </w:r>
      <w:r w:rsidR="00A32D8C" w:rsidRPr="00C22DE2">
        <w:rPr>
          <w:rFonts w:ascii="Arial" w:hAnsi="Arial" w:cs="Arial"/>
          <w:b/>
          <w:snapToGrid w:val="0"/>
          <w:sz w:val="22"/>
          <w:szCs w:val="22"/>
        </w:rPr>
        <w:t xml:space="preserve">1º. </w:t>
      </w:r>
      <w:r w:rsidR="00A32D8C" w:rsidRPr="0077487E">
        <w:rPr>
          <w:rFonts w:ascii="Arial" w:hAnsi="Arial" w:cs="Arial"/>
          <w:snapToGrid w:val="0"/>
          <w:sz w:val="22"/>
          <w:szCs w:val="22"/>
        </w:rPr>
        <w:t>Esta</w:t>
      </w:r>
      <w:r w:rsidRPr="0077487E">
        <w:rPr>
          <w:rFonts w:ascii="Arial" w:hAnsi="Arial" w:cs="Arial"/>
          <w:snapToGrid w:val="0"/>
          <w:sz w:val="22"/>
          <w:szCs w:val="22"/>
        </w:rPr>
        <w:t xml:space="preserve"> Lei estima a Receita e fixa a Despesa do Município para o exercício financeiro de 2018, compreendendo:</w:t>
      </w:r>
    </w:p>
    <w:p w:rsidR="0077487E" w:rsidRPr="007844FD" w:rsidRDefault="0077487E" w:rsidP="00512F56">
      <w:pPr>
        <w:pStyle w:val="PargrafodaLista"/>
        <w:numPr>
          <w:ilvl w:val="0"/>
          <w:numId w:val="21"/>
        </w:numPr>
        <w:spacing w:before="240" w:line="360" w:lineRule="auto"/>
        <w:ind w:left="1701" w:hanging="992"/>
        <w:jc w:val="both"/>
        <w:rPr>
          <w:rFonts w:ascii="Arial" w:hAnsi="Arial" w:cs="Arial"/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DE2">
        <w:rPr>
          <w:rFonts w:ascii="Arial" w:hAnsi="Arial" w:cs="Arial"/>
          <w:snapToGrid w:val="0"/>
          <w:sz w:val="22"/>
          <w:szCs w:val="22"/>
        </w:rPr>
        <w:t xml:space="preserve">o </w:t>
      </w:r>
      <w:r w:rsidRPr="007844FD">
        <w:rPr>
          <w:rFonts w:ascii="Arial" w:hAnsi="Arial" w:cs="Arial"/>
          <w:snapToGrid w:val="0"/>
          <w:sz w:val="22"/>
          <w:szCs w:val="22"/>
        </w:rPr>
        <w:t xml:space="preserve">Orçamento Fiscal, referente aos Poderes do Município, seus fundos, órgãos e entidades da Administração Pública Municipal Direta </w:t>
      </w:r>
      <w:r w:rsidRPr="007844FD">
        <w:rPr>
          <w:rFonts w:ascii="Arial" w:hAnsi="Arial" w:cs="Arial"/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Indireta, inclusive Fundações instituídas e mantidas pelo Poder Público;</w:t>
      </w:r>
    </w:p>
    <w:p w:rsidR="0077487E" w:rsidRPr="00C22DE2" w:rsidRDefault="0077487E" w:rsidP="00512F56">
      <w:pPr>
        <w:pStyle w:val="PargrafodaLista"/>
        <w:numPr>
          <w:ilvl w:val="0"/>
          <w:numId w:val="21"/>
        </w:numPr>
        <w:spacing w:line="360" w:lineRule="auto"/>
        <w:ind w:left="1701" w:hanging="992"/>
        <w:jc w:val="both"/>
        <w:rPr>
          <w:rFonts w:ascii="Arial" w:hAnsi="Arial" w:cs="Arial"/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44FD">
        <w:rPr>
          <w:rFonts w:ascii="Arial" w:hAnsi="Arial" w:cs="Arial"/>
          <w:snapToGrid w:val="0"/>
          <w:sz w:val="22"/>
          <w:szCs w:val="22"/>
        </w:rPr>
        <w:t xml:space="preserve">o Orçamento da Seguridade Social, abrangendo todas as entidades e órgãos da Administração </w:t>
      </w:r>
      <w:r w:rsidRPr="00C22DE2">
        <w:rPr>
          <w:rFonts w:ascii="Arial" w:hAnsi="Arial" w:cs="Arial"/>
          <w:snapToGrid w:val="0"/>
          <w:sz w:val="22"/>
          <w:szCs w:val="22"/>
        </w:rPr>
        <w:t xml:space="preserve">Direta </w:t>
      </w:r>
      <w:r w:rsidRPr="00C22DE2">
        <w:rPr>
          <w:rFonts w:ascii="Arial" w:hAnsi="Arial" w:cs="Arial"/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 a ele vinculados, bem como Fundações instituídas e mantidas pelo Poder Público;</w:t>
      </w:r>
    </w:p>
    <w:p w:rsidR="0077487E" w:rsidRPr="0077487E" w:rsidRDefault="0077487E" w:rsidP="007844FD">
      <w:pPr>
        <w:keepNext/>
        <w:spacing w:before="240" w:line="360" w:lineRule="auto"/>
        <w:jc w:val="center"/>
        <w:outlineLvl w:val="6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CAPÍTULO II</w:t>
      </w:r>
    </w:p>
    <w:p w:rsidR="0077487E" w:rsidRPr="0077487E" w:rsidRDefault="0077487E" w:rsidP="0077487E">
      <w:pPr>
        <w:keepNext/>
        <w:spacing w:line="360" w:lineRule="auto"/>
        <w:jc w:val="center"/>
        <w:outlineLvl w:val="6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DO ORÇAMENTO FISCAL E DA SEGURIDADE SOCIAL</w:t>
      </w:r>
    </w:p>
    <w:p w:rsidR="0077487E" w:rsidRPr="0077487E" w:rsidRDefault="0077487E" w:rsidP="007844FD">
      <w:pPr>
        <w:keepNext/>
        <w:spacing w:before="240" w:line="360" w:lineRule="auto"/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7487E">
        <w:rPr>
          <w:rFonts w:ascii="Arial" w:hAnsi="Arial" w:cs="Arial"/>
          <w:snapToGrid w:val="0"/>
          <w:sz w:val="22"/>
          <w:szCs w:val="22"/>
        </w:rPr>
        <w:t>Seção I</w:t>
      </w:r>
    </w:p>
    <w:p w:rsidR="0077487E" w:rsidRPr="0077487E" w:rsidRDefault="0077487E" w:rsidP="0077487E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77487E">
        <w:rPr>
          <w:rFonts w:ascii="Arial" w:hAnsi="Arial" w:cs="Arial"/>
          <w:snapToGrid w:val="0"/>
          <w:sz w:val="22"/>
          <w:szCs w:val="22"/>
        </w:rPr>
        <w:t>Da Estimativa da Receita</w:t>
      </w:r>
    </w:p>
    <w:p w:rsidR="00C04784" w:rsidRDefault="0077487E" w:rsidP="00C04784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F0BF2">
        <w:rPr>
          <w:rFonts w:ascii="Arial" w:hAnsi="Arial" w:cs="Arial"/>
          <w:b/>
          <w:sz w:val="22"/>
          <w:szCs w:val="22"/>
        </w:rPr>
        <w:t>Art. 2º</w:t>
      </w:r>
      <w:r w:rsidR="00EF0BF2" w:rsidRPr="00EF0BF2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sz w:val="22"/>
          <w:szCs w:val="22"/>
        </w:rPr>
        <w:t xml:space="preserve"> A Receita Orçamentária é estimada, no mesmo valor da Despesa, em R$ 75.000.000,</w:t>
      </w:r>
      <w:r w:rsidR="00EF0BF2" w:rsidRPr="0077487E">
        <w:rPr>
          <w:rFonts w:ascii="Arial" w:hAnsi="Arial" w:cs="Arial"/>
          <w:sz w:val="22"/>
          <w:szCs w:val="22"/>
        </w:rPr>
        <w:t>00 (</w:t>
      </w:r>
      <w:r w:rsidRPr="0077487E">
        <w:rPr>
          <w:rFonts w:ascii="Arial" w:hAnsi="Arial" w:cs="Arial"/>
          <w:sz w:val="22"/>
          <w:szCs w:val="22"/>
        </w:rPr>
        <w:t>Setenta e cinco milhões de reais)</w:t>
      </w:r>
      <w:r w:rsidR="00C04784">
        <w:rPr>
          <w:rFonts w:ascii="Arial" w:hAnsi="Arial" w:cs="Arial"/>
          <w:sz w:val="22"/>
          <w:szCs w:val="22"/>
        </w:rPr>
        <w:t>.</w:t>
      </w:r>
    </w:p>
    <w:p w:rsidR="0077487E" w:rsidRPr="00C04784" w:rsidRDefault="0077487E" w:rsidP="00C04784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487E">
        <w:rPr>
          <w:rFonts w:ascii="Arial" w:hAnsi="Arial" w:cs="Arial"/>
          <w:b/>
          <w:sz w:val="22"/>
          <w:szCs w:val="22"/>
        </w:rPr>
        <w:t>Art. 3º</w:t>
      </w:r>
      <w:r w:rsidR="00C04784">
        <w:rPr>
          <w:rFonts w:ascii="Arial" w:hAnsi="Arial" w:cs="Arial"/>
          <w:b/>
          <w:sz w:val="22"/>
          <w:szCs w:val="22"/>
        </w:rPr>
        <w:t>.</w:t>
      </w:r>
      <w:r w:rsidRPr="00C04784">
        <w:rPr>
          <w:rFonts w:ascii="Arial" w:hAnsi="Arial" w:cs="Arial"/>
          <w:sz w:val="22"/>
          <w:szCs w:val="22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:rsidR="0077487E" w:rsidRPr="0077487E" w:rsidRDefault="0077487E" w:rsidP="0077487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3459"/>
      </w:tblGrid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keepNext/>
              <w:spacing w:line="360" w:lineRule="auto"/>
              <w:jc w:val="center"/>
              <w:outlineLvl w:val="5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ESPECIFICAÇÃO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512F56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66.235.700,00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Tributária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6.811.500,00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2.332.000,00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5.074.100,00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Serviços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117.000,00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                  45.531.500,00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6.369.600,00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9.943.000,00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9.474.000,00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400.000,00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Outras Receitas de Capital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69.000,00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7 – RECEITAS CORRENTES </w:t>
            </w:r>
          </w:p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 INTRAORÇAMENTÁRIAS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Receita de Contribuições – Intraorç.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3.014.000,00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Outras Receitas Correntes – Intraorç.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2.000.000,00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9 – DEDUÇÕES DA RECEITA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-6.192.700,00</w:t>
            </w: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. . . .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77487E" w:rsidRPr="0077487E" w:rsidTr="00512F56">
        <w:trPr>
          <w:trHeight w:val="262"/>
          <w:jc w:val="center"/>
        </w:trPr>
        <w:tc>
          <w:tcPr>
            <w:tcW w:w="3907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TOTAL </w:t>
            </w:r>
          </w:p>
        </w:tc>
        <w:tc>
          <w:tcPr>
            <w:tcW w:w="3459" w:type="dxa"/>
            <w:vAlign w:val="center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75.000.000,00</w:t>
            </w:r>
          </w:p>
        </w:tc>
      </w:tr>
    </w:tbl>
    <w:p w:rsidR="0077487E" w:rsidRPr="0077487E" w:rsidRDefault="0077487E" w:rsidP="0077487E">
      <w:pPr>
        <w:keepNext/>
        <w:autoSpaceDE w:val="0"/>
        <w:spacing w:before="120" w:after="120" w:line="360" w:lineRule="auto"/>
        <w:jc w:val="center"/>
        <w:outlineLvl w:val="4"/>
        <w:rPr>
          <w:rFonts w:ascii="Arial" w:eastAsia="Helvetica-Bold" w:hAnsi="Arial" w:cs="Arial"/>
          <w:b/>
          <w:i/>
          <w:snapToGrid w:val="0"/>
          <w:sz w:val="22"/>
          <w:szCs w:val="22"/>
        </w:rPr>
      </w:pPr>
      <w:r w:rsidRPr="0077487E">
        <w:rPr>
          <w:rFonts w:ascii="Arial" w:eastAsia="Helvetica-Bold" w:hAnsi="Arial" w:cs="Arial"/>
          <w:b/>
          <w:i/>
          <w:snapToGrid w:val="0"/>
          <w:sz w:val="22"/>
          <w:szCs w:val="22"/>
        </w:rPr>
        <w:t>Seção II</w:t>
      </w:r>
    </w:p>
    <w:p w:rsidR="0077487E" w:rsidRPr="0077487E" w:rsidRDefault="0077487E" w:rsidP="0077487E">
      <w:pPr>
        <w:keepNext/>
        <w:spacing w:line="360" w:lineRule="auto"/>
        <w:jc w:val="center"/>
        <w:outlineLvl w:val="1"/>
        <w:rPr>
          <w:rFonts w:ascii="Arial" w:hAnsi="Arial" w:cs="Arial"/>
          <w:b/>
          <w:i/>
          <w:snapToGrid w:val="0"/>
          <w:sz w:val="22"/>
          <w:szCs w:val="22"/>
        </w:rPr>
      </w:pPr>
      <w:r w:rsidRPr="0077487E">
        <w:rPr>
          <w:rFonts w:ascii="Arial" w:hAnsi="Arial" w:cs="Arial"/>
          <w:b/>
          <w:i/>
          <w:snapToGrid w:val="0"/>
          <w:sz w:val="22"/>
          <w:szCs w:val="22"/>
        </w:rPr>
        <w:t>Da Fixação da Despesa</w:t>
      </w:r>
    </w:p>
    <w:p w:rsidR="0077487E" w:rsidRPr="0077487E" w:rsidRDefault="0077487E" w:rsidP="00512F56">
      <w:pPr>
        <w:spacing w:before="240" w:line="360" w:lineRule="auto"/>
        <w:ind w:firstLine="709"/>
        <w:jc w:val="both"/>
        <w:rPr>
          <w:rFonts w:ascii="Arial" w:hAnsi="Arial" w:cs="Arial"/>
          <w:caps/>
          <w:sz w:val="22"/>
          <w:szCs w:val="22"/>
        </w:rPr>
      </w:pPr>
      <w:r w:rsidRPr="0077487E">
        <w:rPr>
          <w:rFonts w:ascii="Arial" w:hAnsi="Arial" w:cs="Arial"/>
          <w:b/>
          <w:sz w:val="22"/>
          <w:szCs w:val="22"/>
        </w:rPr>
        <w:t>Art. 4º</w:t>
      </w:r>
      <w:r w:rsidR="00A656AD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b/>
          <w:sz w:val="22"/>
          <w:szCs w:val="22"/>
        </w:rPr>
        <w:t xml:space="preserve"> </w:t>
      </w:r>
      <w:r w:rsidRPr="0077487E">
        <w:rPr>
          <w:rFonts w:ascii="Arial" w:hAnsi="Arial" w:cs="Arial"/>
          <w:sz w:val="22"/>
          <w:szCs w:val="22"/>
        </w:rPr>
        <w:t xml:space="preserve">A Despesa Orçamentária, no mesmo valor da Receita Orçamentária, é fixada em R$ 75.000.000,00 (Setenta e cinco milhões de </w:t>
      </w:r>
      <w:r w:rsidR="00A656AD" w:rsidRPr="0077487E">
        <w:rPr>
          <w:rFonts w:ascii="Arial" w:hAnsi="Arial" w:cs="Arial"/>
          <w:sz w:val="22"/>
          <w:szCs w:val="22"/>
        </w:rPr>
        <w:t>reais)</w:t>
      </w:r>
      <w:r w:rsidRPr="0077487E">
        <w:rPr>
          <w:rFonts w:ascii="Arial" w:hAnsi="Arial" w:cs="Arial"/>
          <w:sz w:val="22"/>
          <w:szCs w:val="22"/>
        </w:rPr>
        <w:t xml:space="preserve"> sendo:</w:t>
      </w:r>
    </w:p>
    <w:p w:rsidR="0077487E" w:rsidRPr="00512F56" w:rsidRDefault="00512F56" w:rsidP="00512F56">
      <w:pPr>
        <w:pStyle w:val="PargrafodaLista"/>
        <w:numPr>
          <w:ilvl w:val="0"/>
          <w:numId w:val="23"/>
        </w:numPr>
        <w:spacing w:before="240" w:line="360" w:lineRule="auto"/>
        <w:ind w:left="1701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7487E" w:rsidRPr="00512F56">
        <w:rPr>
          <w:rFonts w:ascii="Arial" w:hAnsi="Arial" w:cs="Arial"/>
          <w:sz w:val="22"/>
          <w:szCs w:val="22"/>
        </w:rPr>
        <w:t>o Orçamento Fiscal, em R$ 50.882.524,00 (Cinquenta milhões, oitocentos e oitenta e dois mil e quinhentos e vinte e quatro reais);</w:t>
      </w:r>
    </w:p>
    <w:p w:rsidR="0077487E" w:rsidRPr="00512F56" w:rsidRDefault="0077487E" w:rsidP="00512F56">
      <w:pPr>
        <w:pStyle w:val="PargrafodaLista"/>
        <w:numPr>
          <w:ilvl w:val="0"/>
          <w:numId w:val="23"/>
        </w:numPr>
        <w:spacing w:line="360" w:lineRule="auto"/>
        <w:ind w:left="1701" w:hanging="992"/>
        <w:jc w:val="both"/>
        <w:rPr>
          <w:rFonts w:ascii="Arial" w:hAnsi="Arial" w:cs="Arial"/>
          <w:sz w:val="22"/>
          <w:szCs w:val="22"/>
        </w:rPr>
      </w:pPr>
      <w:r w:rsidRPr="00512F56">
        <w:rPr>
          <w:rFonts w:ascii="Arial" w:hAnsi="Arial" w:cs="Arial"/>
          <w:sz w:val="22"/>
          <w:szCs w:val="22"/>
        </w:rPr>
        <w:t>No Orçamento da Seguridade Social, em R$ 24.117.476,00 (Vinte e quatro milhões, cento e dezessete mil, quatrocentos e setenta e seis reais);</w:t>
      </w:r>
    </w:p>
    <w:p w:rsidR="0077487E" w:rsidRPr="0077487E" w:rsidRDefault="0077487E" w:rsidP="00A656AD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487E">
        <w:rPr>
          <w:rFonts w:ascii="Arial" w:hAnsi="Arial" w:cs="Arial"/>
          <w:b/>
          <w:sz w:val="22"/>
          <w:szCs w:val="22"/>
        </w:rPr>
        <w:t>Art. 5º</w:t>
      </w:r>
      <w:r w:rsidR="00A656AD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b/>
          <w:sz w:val="22"/>
          <w:szCs w:val="22"/>
        </w:rPr>
        <w:t xml:space="preserve">  </w:t>
      </w:r>
      <w:r w:rsidRPr="0077487E">
        <w:rPr>
          <w:rFonts w:ascii="Arial" w:hAnsi="Arial" w:cs="Arial"/>
          <w:sz w:val="22"/>
          <w:szCs w:val="22"/>
        </w:rPr>
        <w:t>A despesa total fixada apresenta o seguinte desdobramento:</w:t>
      </w:r>
    </w:p>
    <w:p w:rsidR="0077487E" w:rsidRPr="0077487E" w:rsidRDefault="0077487E" w:rsidP="0077487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7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3782"/>
      </w:tblGrid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keepNext/>
              <w:spacing w:line="360" w:lineRule="auto"/>
              <w:jc w:val="center"/>
              <w:outlineLvl w:val="5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lastRenderedPageBreak/>
              <w:t>GRUPO DE DESPESA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48.587.320,00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22.033.144,00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3.2 - Juros e Encargos da Dívida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350.000,00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26.204.176,00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b/>
                <w:snapToGrid w:val="0"/>
                <w:sz w:val="22"/>
                <w:szCs w:val="22"/>
              </w:rPr>
              <w:t>18.411.680,00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16.530.680,00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1.881.000,00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2.300.000,00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RESERVA CONTINGÊNCIA RPPS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5.701.000,00</w:t>
            </w:r>
          </w:p>
        </w:tc>
      </w:tr>
      <w:tr w:rsidR="0077487E" w:rsidRPr="0077487E" w:rsidTr="00A656AD">
        <w:trPr>
          <w:trHeight w:val="250"/>
          <w:jc w:val="center"/>
        </w:trPr>
        <w:tc>
          <w:tcPr>
            <w:tcW w:w="4111" w:type="dxa"/>
          </w:tcPr>
          <w:p w:rsidR="0077487E" w:rsidRPr="0077487E" w:rsidRDefault="0077487E" w:rsidP="0077487E">
            <w:pPr>
              <w:spacing w:line="360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782" w:type="dxa"/>
          </w:tcPr>
          <w:p w:rsidR="0077487E" w:rsidRPr="0077487E" w:rsidRDefault="0077487E" w:rsidP="0077487E">
            <w:pPr>
              <w:spacing w:line="360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487E">
              <w:rPr>
                <w:rFonts w:ascii="Arial" w:hAnsi="Arial" w:cs="Arial"/>
                <w:snapToGrid w:val="0"/>
                <w:sz w:val="22"/>
                <w:szCs w:val="22"/>
              </w:rPr>
              <w:t>75.000.000,00</w:t>
            </w:r>
          </w:p>
        </w:tc>
      </w:tr>
    </w:tbl>
    <w:p w:rsidR="00033EEC" w:rsidRDefault="00033EEC" w:rsidP="00A656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487E" w:rsidRPr="00A656AD" w:rsidRDefault="0077487E" w:rsidP="00033EE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33EEC">
        <w:rPr>
          <w:rFonts w:ascii="Arial" w:hAnsi="Arial" w:cs="Arial"/>
          <w:b/>
          <w:sz w:val="22"/>
          <w:szCs w:val="22"/>
        </w:rPr>
        <w:t>Art. 6º</w:t>
      </w:r>
      <w:r w:rsidR="00033EEC" w:rsidRPr="00033EEC">
        <w:rPr>
          <w:rFonts w:ascii="Arial" w:hAnsi="Arial" w:cs="Arial"/>
          <w:b/>
          <w:sz w:val="22"/>
          <w:szCs w:val="22"/>
        </w:rPr>
        <w:t>.</w:t>
      </w:r>
      <w:r w:rsidRPr="00A656AD">
        <w:rPr>
          <w:rFonts w:ascii="Arial" w:hAnsi="Arial" w:cs="Arial"/>
          <w:sz w:val="22"/>
          <w:szCs w:val="22"/>
        </w:rPr>
        <w:t xml:space="preserve"> Integram esta Lei, nos termos do art. 8º da Lei Municipal nº 3577/2017, que dispõe sobre as Diretrizes Orçamentárias para o Exercício Financeiro de 2018, os anexos contendo os quadros orçamentários e demonstrativos das Receitas e Despesas, a programação de trabalho das unidades orçamentárias e o detalhamento dos créditos orçamentários.</w:t>
      </w:r>
    </w:p>
    <w:p w:rsidR="0077487E" w:rsidRPr="0077487E" w:rsidRDefault="0077487E" w:rsidP="00537759">
      <w:pPr>
        <w:keepNext/>
        <w:spacing w:before="240" w:line="360" w:lineRule="auto"/>
        <w:jc w:val="center"/>
        <w:outlineLvl w:val="1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Seção III</w:t>
      </w:r>
    </w:p>
    <w:p w:rsidR="0077487E" w:rsidRPr="0077487E" w:rsidRDefault="0077487E" w:rsidP="0077487E">
      <w:pPr>
        <w:keepNext/>
        <w:autoSpaceDE w:val="0"/>
        <w:spacing w:before="120" w:after="120" w:line="360" w:lineRule="auto"/>
        <w:jc w:val="center"/>
        <w:outlineLvl w:val="4"/>
        <w:rPr>
          <w:rFonts w:ascii="Arial" w:eastAsia="Helvetica-Bold" w:hAnsi="Arial" w:cs="Arial"/>
          <w:b/>
          <w:sz w:val="22"/>
          <w:szCs w:val="22"/>
        </w:rPr>
      </w:pPr>
      <w:r w:rsidRPr="0077487E">
        <w:rPr>
          <w:rFonts w:ascii="Arial" w:eastAsia="Helvetica-Bold" w:hAnsi="Arial" w:cs="Arial"/>
          <w:b/>
          <w:sz w:val="22"/>
          <w:szCs w:val="22"/>
        </w:rPr>
        <w:t>Da Autorização para Abertura de Créditos Suplementares</w:t>
      </w:r>
    </w:p>
    <w:p w:rsidR="0077487E" w:rsidRPr="0077487E" w:rsidRDefault="0077487E" w:rsidP="00537759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b/>
          <w:snapToGrid w:val="0"/>
          <w:sz w:val="22"/>
          <w:szCs w:val="22"/>
        </w:rPr>
        <w:t>Art. 7º</w:t>
      </w:r>
      <w:r w:rsidR="00537759" w:rsidRPr="00537759">
        <w:rPr>
          <w:rFonts w:ascii="Arial" w:hAnsi="Arial" w:cs="Arial"/>
          <w:b/>
          <w:snapToGrid w:val="0"/>
          <w:sz w:val="22"/>
          <w:szCs w:val="22"/>
        </w:rPr>
        <w:t>.</w:t>
      </w:r>
      <w:r w:rsidRPr="0077487E">
        <w:rPr>
          <w:rFonts w:ascii="Arial" w:hAnsi="Arial" w:cs="Arial"/>
          <w:snapToGrid w:val="0"/>
          <w:sz w:val="22"/>
          <w:szCs w:val="22"/>
        </w:rPr>
        <w:t xml:space="preserve"> Ficam autorizados:</w:t>
      </w:r>
    </w:p>
    <w:p w:rsidR="00537759" w:rsidRDefault="0077487E" w:rsidP="00E97D64">
      <w:pPr>
        <w:pStyle w:val="PargrafodaLista"/>
        <w:numPr>
          <w:ilvl w:val="0"/>
          <w:numId w:val="24"/>
        </w:numPr>
        <w:spacing w:before="240" w:line="360" w:lineRule="auto"/>
        <w:ind w:left="1701" w:hanging="992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snapToGrid w:val="0"/>
          <w:sz w:val="22"/>
          <w:szCs w:val="22"/>
        </w:rPr>
        <w:t>Ao Poder Executivo, mediante Decreto, a abertura de Créditos Suplementares até o limite de 20 % (vinte por cento) da sua despesa total fixada, compreendendo as operações intraorçamentárias, com a finalidade de suprir insuficiências de dotações orçamentárias, mediante a utilização de recursos provenientes de:</w:t>
      </w:r>
    </w:p>
    <w:p w:rsidR="00537759" w:rsidRDefault="0077487E" w:rsidP="00E97D64">
      <w:pPr>
        <w:pStyle w:val="PargrafodaLista"/>
        <w:numPr>
          <w:ilvl w:val="1"/>
          <w:numId w:val="24"/>
        </w:numPr>
        <w:spacing w:before="240" w:line="360" w:lineRule="auto"/>
        <w:ind w:left="2268" w:hanging="1134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snapToGrid w:val="0"/>
          <w:sz w:val="22"/>
          <w:szCs w:val="22"/>
        </w:rPr>
        <w:t>anulação parcial ou total de suas dotações;</w:t>
      </w:r>
    </w:p>
    <w:p w:rsidR="00537759" w:rsidRDefault="0077487E" w:rsidP="00537759">
      <w:pPr>
        <w:pStyle w:val="PargrafodaLista"/>
        <w:numPr>
          <w:ilvl w:val="1"/>
          <w:numId w:val="24"/>
        </w:numPr>
        <w:spacing w:line="360" w:lineRule="auto"/>
        <w:ind w:left="2268" w:hanging="1134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snapToGrid w:val="0"/>
          <w:sz w:val="22"/>
          <w:szCs w:val="22"/>
        </w:rPr>
        <w:t>incorporação de superávit e/ou saldo financeiro disponível do exercício anterior, efetivamente apurados em balanço;</w:t>
      </w:r>
    </w:p>
    <w:p w:rsidR="00537759" w:rsidRPr="00537759" w:rsidRDefault="0077487E" w:rsidP="0077487E">
      <w:pPr>
        <w:pStyle w:val="PargrafodaLista"/>
        <w:numPr>
          <w:ilvl w:val="1"/>
          <w:numId w:val="24"/>
        </w:numPr>
        <w:spacing w:line="360" w:lineRule="auto"/>
        <w:ind w:left="2268" w:hanging="1134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sz w:val="22"/>
          <w:szCs w:val="22"/>
        </w:rPr>
        <w:t>excesso de arrecadação.</w:t>
      </w:r>
    </w:p>
    <w:p w:rsidR="006126B9" w:rsidRPr="006126B9" w:rsidRDefault="0077487E" w:rsidP="00E97D64">
      <w:pPr>
        <w:pStyle w:val="PargrafodaLista"/>
        <w:numPr>
          <w:ilvl w:val="0"/>
          <w:numId w:val="24"/>
        </w:numPr>
        <w:spacing w:before="240" w:line="360" w:lineRule="auto"/>
        <w:ind w:left="1701" w:hanging="992"/>
        <w:jc w:val="both"/>
        <w:rPr>
          <w:rFonts w:ascii="Arial" w:hAnsi="Arial" w:cs="Arial"/>
          <w:snapToGrid w:val="0"/>
          <w:sz w:val="22"/>
          <w:szCs w:val="22"/>
        </w:rPr>
      </w:pPr>
      <w:r w:rsidRPr="00537759">
        <w:rPr>
          <w:rFonts w:ascii="Arial" w:hAnsi="Arial" w:cs="Arial"/>
          <w:sz w:val="22"/>
          <w:szCs w:val="22"/>
        </w:rPr>
        <w:t xml:space="preserve">Ao Poder Legislativo, mediante Resolução da Mesa Diretora da Câmara, a abertura de Créditos Suplementares até o limite de 20 </w:t>
      </w:r>
      <w:r w:rsidRPr="00537759">
        <w:rPr>
          <w:rFonts w:ascii="Arial" w:hAnsi="Arial" w:cs="Arial"/>
          <w:snapToGrid w:val="0"/>
          <w:sz w:val="22"/>
          <w:szCs w:val="22"/>
        </w:rPr>
        <w:t>% (vinte por cento)</w:t>
      </w:r>
      <w:r w:rsidRPr="00537759">
        <w:rPr>
          <w:rFonts w:ascii="Arial" w:hAnsi="Arial" w:cs="Arial"/>
          <w:sz w:val="22"/>
          <w:szCs w:val="22"/>
        </w:rPr>
        <w:t xml:space="preserve"> de sua despesa total fixada, compreendendo as operações intraorçamentárias, com a finalidade de suprir insuficiências de suas dotações orçamentárias, desde que sejam </w:t>
      </w:r>
      <w:r w:rsidRPr="00537759">
        <w:rPr>
          <w:rFonts w:ascii="Arial" w:hAnsi="Arial" w:cs="Arial"/>
          <w:sz w:val="22"/>
          <w:szCs w:val="22"/>
        </w:rPr>
        <w:lastRenderedPageBreak/>
        <w:t>indicados, como recursos, a anulação parcial ou total de dotações do próprio Poder Legislativo.</w:t>
      </w:r>
    </w:p>
    <w:p w:rsidR="006126B9" w:rsidRDefault="0077487E" w:rsidP="00E97D64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23628E">
        <w:rPr>
          <w:rFonts w:ascii="Arial" w:hAnsi="Arial" w:cs="Arial"/>
          <w:b/>
          <w:sz w:val="22"/>
          <w:szCs w:val="22"/>
        </w:rPr>
        <w:t>Parágrafo único.</w:t>
      </w:r>
      <w:r w:rsidRPr="006126B9">
        <w:rPr>
          <w:rFonts w:ascii="Arial" w:hAnsi="Arial" w:cs="Arial"/>
          <w:sz w:val="22"/>
          <w:szCs w:val="22"/>
        </w:rPr>
        <w:t xml:space="preserve"> Também poderá ser considerado como superávit financeiro do exercício anterior, para fins da alínea b do inciso I do caput, os recursos que forem disponibilizados a partir do cancelamento de restos a pagar durante o exercício de 2017, obedecida a fonte de recursos correspondente.</w:t>
      </w:r>
    </w:p>
    <w:p w:rsidR="0077487E" w:rsidRPr="006126B9" w:rsidRDefault="0077487E" w:rsidP="00E97D64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23628E">
        <w:rPr>
          <w:rFonts w:ascii="Arial" w:hAnsi="Arial" w:cs="Arial"/>
          <w:b/>
          <w:sz w:val="22"/>
          <w:szCs w:val="22"/>
        </w:rPr>
        <w:t>Art. 8º</w:t>
      </w:r>
      <w:r w:rsidR="0023628E" w:rsidRPr="0023628E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sz w:val="22"/>
          <w:szCs w:val="22"/>
        </w:rPr>
        <w:t xml:space="preserve"> No caso do Poder Executivo, o limite autorizado no artigo 7º, inciso I, não será onerado quando o crédito suplementar se destinar a atender:</w:t>
      </w:r>
    </w:p>
    <w:p w:rsidR="0077487E" w:rsidRPr="00723CFC" w:rsidRDefault="0077487E" w:rsidP="00E97D64">
      <w:pPr>
        <w:pStyle w:val="PargrafodaLista"/>
        <w:numPr>
          <w:ilvl w:val="0"/>
          <w:numId w:val="25"/>
        </w:numPr>
        <w:spacing w:before="240" w:line="360" w:lineRule="auto"/>
        <w:ind w:left="1701" w:hanging="992"/>
        <w:jc w:val="both"/>
        <w:rPr>
          <w:rFonts w:ascii="Arial" w:hAnsi="Arial" w:cs="Arial"/>
          <w:sz w:val="22"/>
          <w:szCs w:val="22"/>
        </w:rPr>
      </w:pPr>
      <w:r w:rsidRPr="00723CFC">
        <w:rPr>
          <w:rFonts w:ascii="Arial" w:hAnsi="Arial" w:cs="Arial"/>
          <w:sz w:val="22"/>
          <w:szCs w:val="22"/>
        </w:rPr>
        <w:t>insuficiências de dotações do Grupo de Natureza da Despesa 1 — Pessoal e Encargos Sociais, mediante a utilização de recursos oriundos de anulação de despesas consignadas ao mesmo grupo;</w:t>
      </w:r>
    </w:p>
    <w:p w:rsidR="0077487E" w:rsidRPr="00723CFC" w:rsidRDefault="0077487E" w:rsidP="00723CFC">
      <w:pPr>
        <w:pStyle w:val="PargrafodaLista"/>
        <w:numPr>
          <w:ilvl w:val="0"/>
          <w:numId w:val="25"/>
        </w:numPr>
        <w:spacing w:line="360" w:lineRule="auto"/>
        <w:ind w:left="1701" w:hanging="992"/>
        <w:jc w:val="both"/>
        <w:rPr>
          <w:rFonts w:ascii="Arial" w:hAnsi="Arial" w:cs="Arial"/>
          <w:sz w:val="22"/>
          <w:szCs w:val="22"/>
        </w:rPr>
      </w:pPr>
      <w:r w:rsidRPr="00723CFC">
        <w:rPr>
          <w:rFonts w:ascii="Arial" w:hAnsi="Arial" w:cs="Arial"/>
          <w:sz w:val="22"/>
          <w:szCs w:val="22"/>
        </w:rPr>
        <w:t>despesas decorrentes de sentenças judiciais, amortização, juros e encargos da dívida;</w:t>
      </w:r>
    </w:p>
    <w:p w:rsidR="0077487E" w:rsidRPr="00723CFC" w:rsidRDefault="0077487E" w:rsidP="00723CFC">
      <w:pPr>
        <w:pStyle w:val="PargrafodaLista"/>
        <w:numPr>
          <w:ilvl w:val="0"/>
          <w:numId w:val="25"/>
        </w:numPr>
        <w:spacing w:line="360" w:lineRule="auto"/>
        <w:ind w:left="1701" w:hanging="992"/>
        <w:jc w:val="both"/>
        <w:rPr>
          <w:rFonts w:ascii="Arial" w:hAnsi="Arial" w:cs="Arial"/>
          <w:snapToGrid w:val="0"/>
          <w:sz w:val="22"/>
          <w:szCs w:val="22"/>
        </w:rPr>
      </w:pPr>
      <w:r w:rsidRPr="00723CFC">
        <w:rPr>
          <w:rFonts w:ascii="Arial" w:hAnsi="Arial" w:cs="Arial"/>
          <w:snapToGrid w:val="0"/>
          <w:sz w:val="22"/>
          <w:szCs w:val="22"/>
        </w:rPr>
        <w:t>despesas financiadas com recursos provenientes de  operações de crédito, alienação de bens e  transferências voluntárias da União e do Estado.</w:t>
      </w:r>
    </w:p>
    <w:p w:rsidR="0077487E" w:rsidRPr="0077487E" w:rsidRDefault="0077487E" w:rsidP="00A40D87">
      <w:pPr>
        <w:keepNext/>
        <w:spacing w:before="240" w:line="360" w:lineRule="auto"/>
        <w:jc w:val="center"/>
        <w:outlineLvl w:val="1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CAPÍTULO III</w:t>
      </w:r>
    </w:p>
    <w:p w:rsidR="0077487E" w:rsidRPr="0077487E" w:rsidRDefault="0077487E" w:rsidP="0077487E">
      <w:pPr>
        <w:keepNext/>
        <w:spacing w:line="360" w:lineRule="auto"/>
        <w:jc w:val="center"/>
        <w:outlineLvl w:val="1"/>
        <w:rPr>
          <w:rFonts w:ascii="Arial" w:hAnsi="Arial" w:cs="Arial"/>
          <w:b/>
          <w:snapToGrid w:val="0"/>
          <w:sz w:val="22"/>
          <w:szCs w:val="22"/>
        </w:rPr>
      </w:pPr>
      <w:r w:rsidRPr="0077487E">
        <w:rPr>
          <w:rFonts w:ascii="Arial" w:hAnsi="Arial" w:cs="Arial"/>
          <w:b/>
          <w:snapToGrid w:val="0"/>
          <w:sz w:val="22"/>
          <w:szCs w:val="22"/>
        </w:rPr>
        <w:t>DISPOSIÇÕES GERAIS E FINAIS</w:t>
      </w:r>
    </w:p>
    <w:p w:rsidR="00A40D87" w:rsidRDefault="0077487E" w:rsidP="00A40D8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napToGrid w:val="0"/>
          <w:sz w:val="22"/>
          <w:szCs w:val="22"/>
        </w:rPr>
        <w:t>Art. 9º</w:t>
      </w:r>
      <w:r w:rsidR="00CC4174">
        <w:rPr>
          <w:rFonts w:ascii="Arial" w:hAnsi="Arial" w:cs="Arial"/>
          <w:b/>
          <w:snapToGrid w:val="0"/>
          <w:sz w:val="22"/>
          <w:szCs w:val="22"/>
        </w:rPr>
        <w:t>.</w:t>
      </w:r>
      <w:r w:rsidRPr="0077487E">
        <w:rPr>
          <w:rFonts w:ascii="Arial" w:hAnsi="Arial" w:cs="Arial"/>
          <w:snapToGrid w:val="0"/>
          <w:sz w:val="22"/>
          <w:szCs w:val="22"/>
        </w:rPr>
        <w:t xml:space="preserve"> A utilização das dotações com origem de recursos provenientes de transferências voluntárias, operações de crédito e alienação de bens fica limitada aos efetivos recursos assegurados, nos termos do art. 22 da Lei de Diretrizes Orçamentárias para 2018.</w:t>
      </w:r>
    </w:p>
    <w:p w:rsidR="00A40D87" w:rsidRDefault="0077487E" w:rsidP="00A40D8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napToGrid w:val="0"/>
          <w:sz w:val="22"/>
          <w:szCs w:val="22"/>
        </w:rPr>
        <w:t>Art.10</w:t>
      </w:r>
      <w:r w:rsidR="00CC4174" w:rsidRPr="00CC4174">
        <w:rPr>
          <w:rFonts w:ascii="Arial" w:hAnsi="Arial" w:cs="Arial"/>
          <w:b/>
          <w:snapToGrid w:val="0"/>
          <w:sz w:val="22"/>
          <w:szCs w:val="22"/>
        </w:rPr>
        <w:t>.</w:t>
      </w:r>
      <w:r w:rsidRPr="0077487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7487E">
        <w:rPr>
          <w:rFonts w:ascii="Arial" w:hAnsi="Arial" w:cs="Arial"/>
          <w:snapToGrid w:val="0"/>
          <w:sz w:val="22"/>
          <w:szCs w:val="22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A40D87" w:rsidRDefault="0077487E" w:rsidP="00A40D8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napToGrid w:val="0"/>
          <w:sz w:val="22"/>
          <w:szCs w:val="22"/>
        </w:rPr>
        <w:t>Art.</w:t>
      </w:r>
      <w:r w:rsidR="00CC417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CC4174">
        <w:rPr>
          <w:rFonts w:ascii="Arial" w:hAnsi="Arial" w:cs="Arial"/>
          <w:b/>
          <w:snapToGrid w:val="0"/>
          <w:sz w:val="22"/>
          <w:szCs w:val="22"/>
        </w:rPr>
        <w:t>11</w:t>
      </w:r>
      <w:r w:rsidR="00CC4174" w:rsidRPr="00CC4174">
        <w:rPr>
          <w:rFonts w:ascii="Arial" w:hAnsi="Arial" w:cs="Arial"/>
          <w:b/>
          <w:snapToGrid w:val="0"/>
          <w:sz w:val="22"/>
          <w:szCs w:val="22"/>
        </w:rPr>
        <w:t>.</w:t>
      </w:r>
      <w:r w:rsidR="00CC4174">
        <w:rPr>
          <w:rFonts w:ascii="Arial" w:hAnsi="Arial" w:cs="Arial"/>
          <w:snapToGrid w:val="0"/>
          <w:sz w:val="22"/>
          <w:szCs w:val="22"/>
        </w:rPr>
        <w:t xml:space="preserve"> </w:t>
      </w:r>
      <w:r w:rsidRPr="0077487E">
        <w:rPr>
          <w:rFonts w:ascii="Arial" w:hAnsi="Arial" w:cs="Arial"/>
          <w:snapToGrid w:val="0"/>
          <w:sz w:val="22"/>
          <w:szCs w:val="22"/>
        </w:rPr>
        <w:t>Obedecidas as disposições da Lei de Diretrizes Orçamentárias, as transferências financeiras destinadas à Câmara Municipal serão disponibilizadas até o dia 20 de cada mês.</w:t>
      </w:r>
    </w:p>
    <w:p w:rsidR="00A40D87" w:rsidRDefault="0077487E" w:rsidP="00A40D8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z w:val="22"/>
          <w:szCs w:val="22"/>
        </w:rPr>
        <w:t>Art. 12</w:t>
      </w:r>
      <w:r w:rsidR="00CC4174" w:rsidRPr="00CC4174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sz w:val="22"/>
          <w:szCs w:val="22"/>
        </w:rPr>
        <w:t xml:space="preserve"> O Prefeito Municipal, nos termos do que dispuser a Lei de Diretrizes Orçamentárias, poderá adotar mecanismos para utilização das dotações, de forma a compatibilizar as despesas à efetiva  realização das receitas.</w:t>
      </w:r>
    </w:p>
    <w:p w:rsidR="00A40D87" w:rsidRDefault="0077487E" w:rsidP="00A40D8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Art. 13</w:t>
      </w:r>
      <w:r w:rsidR="00CC4174" w:rsidRPr="00CC4174"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77487E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Ficam  atualizados, com base nos valores desta Lei,  o  montante previsto para as receitas, despesas, resultado primário  e resultado nominal previstos nos demonstrativos referidos nos incisos  I e III do art. 2º da Lei Municipal Nº  3577 /2017, que dispõe sobre as Diretrizes Orçamentárias para o exercício financeiro de 2018, em conformidade com o disposto no  § 1º do mesmo artigo. </w:t>
      </w:r>
    </w:p>
    <w:p w:rsidR="00882DA7" w:rsidRDefault="0077487E" w:rsidP="00882DA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Parágrafo único.</w:t>
      </w:r>
      <w:r w:rsidRPr="0077487E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efeito </w:t>
      </w:r>
      <w:r w:rsidRPr="0077487E">
        <w:rPr>
          <w:rFonts w:ascii="Arial" w:hAnsi="Arial" w:cs="Arial"/>
          <w:snapToGrid w:val="0"/>
          <w:sz w:val="22"/>
          <w:szCs w:val="22"/>
        </w:rPr>
        <w:t>para efeitos de avaliação do cumprimento das metas fiscais na audiência pública prevista no art. 9</w:t>
      </w:r>
      <w:r w:rsidRPr="0077487E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7487E">
        <w:rPr>
          <w:rFonts w:ascii="Arial" w:hAnsi="Arial" w:cs="Arial"/>
          <w:snapToGrid w:val="0"/>
          <w:sz w:val="22"/>
          <w:szCs w:val="22"/>
        </w:rPr>
        <w:t>, § 4</w:t>
      </w:r>
      <w:r w:rsidRPr="0077487E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7487E">
        <w:rPr>
          <w:rFonts w:ascii="Arial" w:hAnsi="Arial" w:cs="Arial"/>
          <w:snapToGrid w:val="0"/>
          <w:sz w:val="22"/>
          <w:szCs w:val="22"/>
        </w:rPr>
        <w:t>, da LC nº</w:t>
      </w:r>
      <w:r w:rsidRPr="0077487E">
        <w:rPr>
          <w:rFonts w:ascii="Arial" w:hAnsi="Arial" w:cs="Arial"/>
          <w:sz w:val="22"/>
          <w:szCs w:val="22"/>
        </w:rPr>
        <w:t xml:space="preserve"> </w:t>
      </w:r>
      <w:r w:rsidRPr="0077487E">
        <w:rPr>
          <w:rFonts w:ascii="Arial" w:hAnsi="Arial" w:cs="Arial"/>
          <w:snapToGrid w:val="0"/>
          <w:sz w:val="22"/>
          <w:szCs w:val="22"/>
        </w:rPr>
        <w:t>101/2000, as receitas e despesas realizadas, bem como o resultado primário apurado serão comparados com as metas ajustadas nos termos do caput deste artigo.</w:t>
      </w:r>
    </w:p>
    <w:p w:rsidR="0077487E" w:rsidRPr="00882DA7" w:rsidRDefault="0077487E" w:rsidP="00882DA7">
      <w:pPr>
        <w:spacing w:before="240" w:line="360" w:lineRule="auto"/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CC4174">
        <w:rPr>
          <w:rFonts w:ascii="Arial" w:hAnsi="Arial" w:cs="Arial"/>
          <w:b/>
          <w:sz w:val="22"/>
          <w:szCs w:val="22"/>
        </w:rPr>
        <w:t>Art. 14</w:t>
      </w:r>
      <w:r w:rsidR="00CC4174">
        <w:rPr>
          <w:rFonts w:ascii="Arial" w:hAnsi="Arial" w:cs="Arial"/>
          <w:b/>
          <w:sz w:val="22"/>
          <w:szCs w:val="22"/>
        </w:rPr>
        <w:t>.</w:t>
      </w:r>
      <w:r w:rsidRPr="0077487E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77487E" w:rsidRPr="0077487E" w:rsidRDefault="0077487E" w:rsidP="0077487E">
      <w:pPr>
        <w:tabs>
          <w:tab w:val="left" w:pos="-14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5F84" w:rsidRDefault="00D85F84" w:rsidP="007748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4C6D" w:rsidRPr="0077487E" w:rsidRDefault="00964C6D" w:rsidP="007748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471D1" w:rsidRPr="00D31FD4" w:rsidRDefault="003471D1" w:rsidP="003471D1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3471D1" w:rsidRDefault="003471D1" w:rsidP="003471D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3471D1" w:rsidRDefault="003471D1" w:rsidP="003471D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3471D1" w:rsidRDefault="003471D1" w:rsidP="003471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471D1" w:rsidRDefault="003471D1" w:rsidP="003471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3471D1" w:rsidRDefault="003471D1" w:rsidP="003471D1">
      <w:pPr>
        <w:spacing w:line="276" w:lineRule="auto"/>
        <w:rPr>
          <w:rFonts w:ascii="Arial" w:hAnsi="Arial" w:cs="Arial"/>
          <w:sz w:val="22"/>
          <w:szCs w:val="22"/>
        </w:rPr>
      </w:pPr>
    </w:p>
    <w:p w:rsidR="003471D1" w:rsidRDefault="003471D1" w:rsidP="003471D1">
      <w:pPr>
        <w:spacing w:line="276" w:lineRule="auto"/>
        <w:rPr>
          <w:rFonts w:ascii="Arial" w:hAnsi="Arial" w:cs="Arial"/>
          <w:sz w:val="22"/>
          <w:szCs w:val="22"/>
        </w:rPr>
      </w:pPr>
    </w:p>
    <w:p w:rsidR="003471D1" w:rsidRDefault="003471D1" w:rsidP="003471D1">
      <w:pPr>
        <w:spacing w:line="276" w:lineRule="auto"/>
        <w:rPr>
          <w:rFonts w:ascii="Arial" w:hAnsi="Arial" w:cs="Arial"/>
          <w:sz w:val="22"/>
          <w:szCs w:val="22"/>
        </w:rPr>
      </w:pPr>
    </w:p>
    <w:p w:rsidR="003471D1" w:rsidRDefault="003471D1" w:rsidP="003471D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3471D1" w:rsidRPr="007D4C0A" w:rsidRDefault="003471D1" w:rsidP="003471D1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D44819" w:rsidRPr="00AF4120" w:rsidRDefault="00D44819" w:rsidP="003471D1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D44819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34" w:rsidRDefault="00697634" w:rsidP="006B02EF">
      <w:r>
        <w:separator/>
      </w:r>
    </w:p>
  </w:endnote>
  <w:endnote w:type="continuationSeparator" w:id="0">
    <w:p w:rsidR="00697634" w:rsidRDefault="0069763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34" w:rsidRDefault="00697634" w:rsidP="006B02EF">
      <w:r>
        <w:separator/>
      </w:r>
    </w:p>
  </w:footnote>
  <w:footnote w:type="continuationSeparator" w:id="0">
    <w:p w:rsidR="00697634" w:rsidRDefault="0069763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B61E5"/>
    <w:multiLevelType w:val="hybridMultilevel"/>
    <w:tmpl w:val="C8D41A7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316E48"/>
    <w:multiLevelType w:val="hybridMultilevel"/>
    <w:tmpl w:val="2BACE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8293A"/>
    <w:multiLevelType w:val="hybridMultilevel"/>
    <w:tmpl w:val="22509CCE"/>
    <w:lvl w:ilvl="0" w:tplc="299A6E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91D0A"/>
    <w:multiLevelType w:val="hybridMultilevel"/>
    <w:tmpl w:val="62B0612C"/>
    <w:lvl w:ilvl="0" w:tplc="299A6EE8">
      <w:start w:val="1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26F29"/>
    <w:multiLevelType w:val="hybridMultilevel"/>
    <w:tmpl w:val="8D348810"/>
    <w:lvl w:ilvl="0" w:tplc="299A6EE8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8A6247"/>
    <w:multiLevelType w:val="hybridMultilevel"/>
    <w:tmpl w:val="342A9930"/>
    <w:lvl w:ilvl="0" w:tplc="299A6EE8">
      <w:start w:val="1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7"/>
  </w:num>
  <w:num w:numId="7">
    <w:abstractNumId w:val="22"/>
  </w:num>
  <w:num w:numId="8">
    <w:abstractNumId w:val="20"/>
  </w:num>
  <w:num w:numId="9">
    <w:abstractNumId w:val="1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  <w:num w:numId="14">
    <w:abstractNumId w:val="23"/>
  </w:num>
  <w:num w:numId="15">
    <w:abstractNumId w:val="19"/>
  </w:num>
  <w:num w:numId="16">
    <w:abstractNumId w:val="6"/>
  </w:num>
  <w:num w:numId="17">
    <w:abstractNumId w:val="21"/>
  </w:num>
  <w:num w:numId="18">
    <w:abstractNumId w:val="0"/>
  </w:num>
  <w:num w:numId="19">
    <w:abstractNumId w:val="4"/>
  </w:num>
  <w:num w:numId="20">
    <w:abstractNumId w:val="2"/>
  </w:num>
  <w:num w:numId="21">
    <w:abstractNumId w:val="13"/>
  </w:num>
  <w:num w:numId="22">
    <w:abstractNumId w:val="1"/>
  </w:num>
  <w:num w:numId="23">
    <w:abstractNumId w:val="17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3848"/>
    <w:rsid w:val="0002039C"/>
    <w:rsid w:val="00022338"/>
    <w:rsid w:val="000278D7"/>
    <w:rsid w:val="00033EEC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E58F2"/>
    <w:rsid w:val="000F4C67"/>
    <w:rsid w:val="001011AE"/>
    <w:rsid w:val="0011117B"/>
    <w:rsid w:val="00115119"/>
    <w:rsid w:val="00115C30"/>
    <w:rsid w:val="001171DF"/>
    <w:rsid w:val="00121041"/>
    <w:rsid w:val="0013307C"/>
    <w:rsid w:val="0014043E"/>
    <w:rsid w:val="00144181"/>
    <w:rsid w:val="00145A3A"/>
    <w:rsid w:val="001521D0"/>
    <w:rsid w:val="00154636"/>
    <w:rsid w:val="00165736"/>
    <w:rsid w:val="00166ADD"/>
    <w:rsid w:val="0017406A"/>
    <w:rsid w:val="00177167"/>
    <w:rsid w:val="00184C5A"/>
    <w:rsid w:val="0018751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2E06"/>
    <w:rsid w:val="00203101"/>
    <w:rsid w:val="00214F3D"/>
    <w:rsid w:val="00215C17"/>
    <w:rsid w:val="002227D1"/>
    <w:rsid w:val="002229AC"/>
    <w:rsid w:val="00224A90"/>
    <w:rsid w:val="002269A9"/>
    <w:rsid w:val="002356AB"/>
    <w:rsid w:val="0023628E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2F6EA1"/>
    <w:rsid w:val="003009E3"/>
    <w:rsid w:val="003013FB"/>
    <w:rsid w:val="003030FE"/>
    <w:rsid w:val="00305AF2"/>
    <w:rsid w:val="0031097A"/>
    <w:rsid w:val="00312D26"/>
    <w:rsid w:val="00314AC6"/>
    <w:rsid w:val="00317259"/>
    <w:rsid w:val="00324732"/>
    <w:rsid w:val="0033128C"/>
    <w:rsid w:val="003471D1"/>
    <w:rsid w:val="00350199"/>
    <w:rsid w:val="00354546"/>
    <w:rsid w:val="0035573C"/>
    <w:rsid w:val="00355FD3"/>
    <w:rsid w:val="00365B5B"/>
    <w:rsid w:val="00375A15"/>
    <w:rsid w:val="00385DBD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E4DE8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51C91"/>
    <w:rsid w:val="00456FC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1FBA"/>
    <w:rsid w:val="004D31DF"/>
    <w:rsid w:val="004E3D42"/>
    <w:rsid w:val="004F2601"/>
    <w:rsid w:val="004F7825"/>
    <w:rsid w:val="00500790"/>
    <w:rsid w:val="00503032"/>
    <w:rsid w:val="00503CB9"/>
    <w:rsid w:val="00512F56"/>
    <w:rsid w:val="00514AEF"/>
    <w:rsid w:val="0052269C"/>
    <w:rsid w:val="00526F5D"/>
    <w:rsid w:val="005327FE"/>
    <w:rsid w:val="0053428D"/>
    <w:rsid w:val="00534789"/>
    <w:rsid w:val="00537759"/>
    <w:rsid w:val="005468B9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26B9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85599"/>
    <w:rsid w:val="00694144"/>
    <w:rsid w:val="00697634"/>
    <w:rsid w:val="006A5293"/>
    <w:rsid w:val="006A6A20"/>
    <w:rsid w:val="006B02EF"/>
    <w:rsid w:val="006C0A6A"/>
    <w:rsid w:val="006C3A80"/>
    <w:rsid w:val="006C7DD3"/>
    <w:rsid w:val="006E277D"/>
    <w:rsid w:val="006F026F"/>
    <w:rsid w:val="006F2873"/>
    <w:rsid w:val="006F58D9"/>
    <w:rsid w:val="006F5BF2"/>
    <w:rsid w:val="0070309C"/>
    <w:rsid w:val="007036DA"/>
    <w:rsid w:val="007037D6"/>
    <w:rsid w:val="00707450"/>
    <w:rsid w:val="007213E6"/>
    <w:rsid w:val="00723CFC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7487E"/>
    <w:rsid w:val="0078169A"/>
    <w:rsid w:val="00781C5E"/>
    <w:rsid w:val="007844FD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2DA7"/>
    <w:rsid w:val="00885102"/>
    <w:rsid w:val="00886362"/>
    <w:rsid w:val="008868E5"/>
    <w:rsid w:val="00894775"/>
    <w:rsid w:val="008A6A7D"/>
    <w:rsid w:val="008A7027"/>
    <w:rsid w:val="008B2EE9"/>
    <w:rsid w:val="008C590F"/>
    <w:rsid w:val="008C77EC"/>
    <w:rsid w:val="008D1D0D"/>
    <w:rsid w:val="008D2A2B"/>
    <w:rsid w:val="008D45F8"/>
    <w:rsid w:val="008E7AEF"/>
    <w:rsid w:val="008F0378"/>
    <w:rsid w:val="008F2ABF"/>
    <w:rsid w:val="008F416C"/>
    <w:rsid w:val="00904AFF"/>
    <w:rsid w:val="00906F97"/>
    <w:rsid w:val="00912034"/>
    <w:rsid w:val="009276CE"/>
    <w:rsid w:val="009302A2"/>
    <w:rsid w:val="009305C5"/>
    <w:rsid w:val="00933398"/>
    <w:rsid w:val="009423D2"/>
    <w:rsid w:val="00945726"/>
    <w:rsid w:val="0095060D"/>
    <w:rsid w:val="00954C89"/>
    <w:rsid w:val="00957971"/>
    <w:rsid w:val="00964C6D"/>
    <w:rsid w:val="00973725"/>
    <w:rsid w:val="009938DD"/>
    <w:rsid w:val="00994D97"/>
    <w:rsid w:val="009A46DE"/>
    <w:rsid w:val="009A5685"/>
    <w:rsid w:val="009A7417"/>
    <w:rsid w:val="009A7ABE"/>
    <w:rsid w:val="009A7E32"/>
    <w:rsid w:val="009B2FD4"/>
    <w:rsid w:val="009B54DF"/>
    <w:rsid w:val="009C10AC"/>
    <w:rsid w:val="009C33DE"/>
    <w:rsid w:val="009C70E9"/>
    <w:rsid w:val="009C767C"/>
    <w:rsid w:val="009D002B"/>
    <w:rsid w:val="009D022E"/>
    <w:rsid w:val="009D1D81"/>
    <w:rsid w:val="009E4273"/>
    <w:rsid w:val="009F58D1"/>
    <w:rsid w:val="009F6900"/>
    <w:rsid w:val="00A02188"/>
    <w:rsid w:val="00A0325B"/>
    <w:rsid w:val="00A10595"/>
    <w:rsid w:val="00A1607E"/>
    <w:rsid w:val="00A16C65"/>
    <w:rsid w:val="00A21820"/>
    <w:rsid w:val="00A279B6"/>
    <w:rsid w:val="00A321F6"/>
    <w:rsid w:val="00A32D8C"/>
    <w:rsid w:val="00A36FC5"/>
    <w:rsid w:val="00A40D03"/>
    <w:rsid w:val="00A40D87"/>
    <w:rsid w:val="00A4352E"/>
    <w:rsid w:val="00A43ED3"/>
    <w:rsid w:val="00A50092"/>
    <w:rsid w:val="00A50136"/>
    <w:rsid w:val="00A51E89"/>
    <w:rsid w:val="00A51F2D"/>
    <w:rsid w:val="00A523D6"/>
    <w:rsid w:val="00A53CE8"/>
    <w:rsid w:val="00A604B9"/>
    <w:rsid w:val="00A608C8"/>
    <w:rsid w:val="00A60FFC"/>
    <w:rsid w:val="00A618B4"/>
    <w:rsid w:val="00A63B0D"/>
    <w:rsid w:val="00A656AD"/>
    <w:rsid w:val="00A665C8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4784"/>
    <w:rsid w:val="00C05F9F"/>
    <w:rsid w:val="00C1116A"/>
    <w:rsid w:val="00C13D8B"/>
    <w:rsid w:val="00C21455"/>
    <w:rsid w:val="00C22971"/>
    <w:rsid w:val="00C22DE2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174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81BC2"/>
    <w:rsid w:val="00D85F84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04173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97D64"/>
    <w:rsid w:val="00EA00AD"/>
    <w:rsid w:val="00EA0AB4"/>
    <w:rsid w:val="00EA490E"/>
    <w:rsid w:val="00EA6682"/>
    <w:rsid w:val="00EC4FE3"/>
    <w:rsid w:val="00EE1A40"/>
    <w:rsid w:val="00EF0BF2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9F2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B7"/>
    <w:rsid w:val="00FB24F9"/>
    <w:rsid w:val="00FC14D2"/>
    <w:rsid w:val="00FC435A"/>
    <w:rsid w:val="00FC4C19"/>
    <w:rsid w:val="00FE0EE3"/>
    <w:rsid w:val="00FE2831"/>
    <w:rsid w:val="00FE5187"/>
    <w:rsid w:val="00FF19CA"/>
    <w:rsid w:val="00FF246B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526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6F5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6F5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F5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9D2C-5F89-46B5-A625-9F79CDC6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68</cp:revision>
  <cp:lastPrinted>2017-11-06T16:08:00Z</cp:lastPrinted>
  <dcterms:created xsi:type="dcterms:W3CDTF">2017-10-11T13:53:00Z</dcterms:created>
  <dcterms:modified xsi:type="dcterms:W3CDTF">2017-12-05T16:16:00Z</dcterms:modified>
</cp:coreProperties>
</file>