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66BB3">
        <w:rPr>
          <w:rFonts w:asciiTheme="minorHAnsi" w:hAnsiTheme="minorHAnsi" w:cs="Arial"/>
          <w:b/>
          <w:sz w:val="24"/>
          <w:szCs w:val="24"/>
        </w:rPr>
        <w:t>3.</w:t>
      </w:r>
      <w:r w:rsidR="003B3A73">
        <w:rPr>
          <w:rFonts w:asciiTheme="minorHAnsi" w:hAnsiTheme="minorHAnsi" w:cs="Arial"/>
          <w:b/>
          <w:sz w:val="24"/>
          <w:szCs w:val="24"/>
        </w:rPr>
        <w:t>6</w:t>
      </w:r>
      <w:bookmarkStart w:id="0" w:name="_GoBack"/>
      <w:bookmarkEnd w:id="0"/>
      <w:r w:rsidR="003B3A73">
        <w:rPr>
          <w:rFonts w:asciiTheme="minorHAnsi" w:hAnsiTheme="minorHAnsi" w:cs="Arial"/>
          <w:b/>
          <w:sz w:val="24"/>
          <w:szCs w:val="24"/>
        </w:rPr>
        <w:t>9</w:t>
      </w:r>
      <w:r w:rsidR="00466BB3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66BB3">
        <w:rPr>
          <w:rFonts w:asciiTheme="minorHAnsi" w:hAnsiTheme="minorHAnsi" w:cs="Arial"/>
          <w:b/>
          <w:sz w:val="24"/>
          <w:szCs w:val="24"/>
        </w:rPr>
        <w:t>19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530EC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F47B0A" w:rsidRPr="00DF2DD5" w:rsidRDefault="00F47B0A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2B04F7" w:rsidRPr="00E65762" w:rsidRDefault="00F25BBC" w:rsidP="00E65762">
      <w:pPr>
        <w:pStyle w:val="Recuodecorpodetexto2"/>
        <w:spacing w:line="240" w:lineRule="auto"/>
        <w:ind w:left="3969"/>
        <w:rPr>
          <w:rFonts w:asciiTheme="minorHAnsi" w:hAnsiTheme="minorHAnsi" w:cs="Arial"/>
          <w:i w:val="0"/>
          <w:caps/>
          <w:sz w:val="24"/>
          <w:szCs w:val="24"/>
        </w:rPr>
      </w:pPr>
      <w:r w:rsidRPr="00F25BBC">
        <w:rPr>
          <w:rFonts w:asciiTheme="minorHAnsi" w:hAnsiTheme="minorHAnsi" w:cs="Arial"/>
          <w:i w:val="0"/>
          <w:iCs w:val="0"/>
          <w:caps/>
          <w:sz w:val="24"/>
          <w:szCs w:val="24"/>
        </w:rPr>
        <w:t>Institui o Programa Municipal de Educação Fiscal de São Jerônimo</w:t>
      </w: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i w:val="0"/>
          <w:iCs w:val="0"/>
          <w:caps/>
          <w:sz w:val="24"/>
          <w:szCs w:val="24"/>
        </w:rPr>
        <w:t>– PEFSJ</w:t>
      </w: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i w:val="0"/>
          <w:iCs w:val="0"/>
          <w:caps/>
          <w:sz w:val="24"/>
          <w:szCs w:val="24"/>
        </w:rPr>
        <w:t>– e dá outras PROVIDÊNCIAS.</w:t>
      </w:r>
    </w:p>
    <w:p w:rsidR="00C530EC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C530EC" w:rsidRPr="00DF2DD5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C530EC" w:rsidRPr="00DF2DD5" w:rsidRDefault="00C530EC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F25BBC" w:rsidRDefault="002B04F7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B04F7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º</w:t>
      </w:r>
      <w:r w:rsidRPr="002B04F7">
        <w:rPr>
          <w:rFonts w:asciiTheme="minorHAnsi" w:hAnsiTheme="minorHAnsi" w:cs="Arial"/>
          <w:sz w:val="24"/>
          <w:szCs w:val="24"/>
        </w:rPr>
        <w:t xml:space="preserve"> </w:t>
      </w:r>
      <w:r w:rsidR="00F25BBC" w:rsidRPr="00F25BBC">
        <w:rPr>
          <w:rFonts w:asciiTheme="minorHAnsi" w:hAnsiTheme="minorHAnsi" w:cs="Arial"/>
          <w:sz w:val="24"/>
          <w:szCs w:val="24"/>
        </w:rPr>
        <w:t>Fica instituído o Programa Municipal de Educação Fiscal de São Jerônimo</w:t>
      </w:r>
      <w:r w:rsidR="00F25BBC">
        <w:rPr>
          <w:rFonts w:asciiTheme="minorHAnsi" w:hAnsiTheme="minorHAnsi" w:cs="Arial"/>
          <w:sz w:val="24"/>
          <w:szCs w:val="24"/>
        </w:rPr>
        <w:t xml:space="preserve"> </w:t>
      </w:r>
      <w:r w:rsidR="00F25BBC" w:rsidRPr="00F25BBC">
        <w:rPr>
          <w:rFonts w:asciiTheme="minorHAnsi" w:hAnsiTheme="minorHAnsi" w:cs="Arial"/>
          <w:sz w:val="24"/>
          <w:szCs w:val="24"/>
        </w:rPr>
        <w:t xml:space="preserve">– PEFSJ, em consonância com as diretrizes do Programa Nacional de Educação Fiscal – PNEF e Programa Estadual de Educação Fiscal – PEF/RS, a ser implementado no âmbito do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="00F25BBC" w:rsidRPr="00F25BBC">
        <w:rPr>
          <w:rFonts w:asciiTheme="minorHAnsi" w:hAnsiTheme="minorHAnsi" w:cs="Arial"/>
          <w:sz w:val="24"/>
          <w:szCs w:val="24"/>
        </w:rPr>
        <w:t>unicípio de SÃO JERÔNIMO.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2° São objetivos do Programa Municipal de Educação Fiscal – PEFSJ;</w:t>
      </w:r>
    </w:p>
    <w:p w:rsid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Prestar informações aos cidadãos quanto a função socioeconômica dos tributos;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Levar conhecimento aos cidadãos sobre administração pública, alocação e controle dos gastos públicos;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III – Incentivar o acompanhamento pela sociedade da aplicação dos recursos públicos;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IV – Criar condições para uma relação harmoniosa entre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Pr="00F25BBC">
        <w:rPr>
          <w:rFonts w:asciiTheme="minorHAnsi" w:hAnsiTheme="minorHAnsi" w:cs="Arial"/>
          <w:sz w:val="24"/>
          <w:szCs w:val="24"/>
        </w:rPr>
        <w:t>unicípio e cidadão;</w:t>
      </w:r>
    </w:p>
    <w:p w:rsid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 – Promover ações integradas de combate a sonegação fiscal.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3° O programa Municipal de Educação Fiscal será desenvolvido: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Pelas Secretarias Municipais de Educação e Fazenda em ação integrada, junto com os corpos docentes e discentes de rede pública municipal de ensino;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Pela Secretari</w:t>
      </w:r>
      <w:r w:rsidR="00276DEC">
        <w:rPr>
          <w:rFonts w:asciiTheme="minorHAnsi" w:hAnsiTheme="minorHAnsi" w:cs="Arial"/>
          <w:sz w:val="24"/>
          <w:szCs w:val="24"/>
        </w:rPr>
        <w:t>a da Fazenda e da Educação</w:t>
      </w:r>
      <w:r w:rsidRPr="00F25BBC">
        <w:rPr>
          <w:rFonts w:asciiTheme="minorHAnsi" w:hAnsiTheme="minorHAnsi" w:cs="Arial"/>
          <w:sz w:val="24"/>
          <w:szCs w:val="24"/>
        </w:rPr>
        <w:t>:</w:t>
      </w:r>
    </w:p>
    <w:p w:rsidR="00F25BBC" w:rsidRPr="00F25BBC" w:rsidRDefault="00F25BBC" w:rsidP="00F25BBC">
      <w:pPr>
        <w:spacing w:line="360" w:lineRule="auto"/>
        <w:ind w:left="2268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lastRenderedPageBreak/>
        <w:t>a)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sz w:val="24"/>
          <w:szCs w:val="24"/>
        </w:rPr>
        <w:t>Aos servidores públicos, da administração direta e indireta;</w:t>
      </w:r>
    </w:p>
    <w:p w:rsidR="00F25BBC" w:rsidRPr="00F25BBC" w:rsidRDefault="00F25BBC" w:rsidP="00F25BBC">
      <w:pPr>
        <w:spacing w:line="360" w:lineRule="auto"/>
        <w:ind w:left="2268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b)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sz w:val="24"/>
          <w:szCs w:val="24"/>
        </w:rPr>
        <w:t>Aos alunos da rede pública municipal, estadual e da rede particular de ensino;</w:t>
      </w:r>
    </w:p>
    <w:p w:rsidR="00F25BBC" w:rsidRPr="00F25BBC" w:rsidRDefault="00F25BBC" w:rsidP="00F25BBC">
      <w:pPr>
        <w:spacing w:line="360" w:lineRule="auto"/>
        <w:ind w:left="2268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c)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sz w:val="24"/>
          <w:szCs w:val="24"/>
        </w:rPr>
        <w:t>A população em geral.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4° As ações do Programa Municipal de Educação Fiscal serão implementadas por meio de acordos ou convênios de cooperação técnica em parceria com:</w:t>
      </w:r>
    </w:p>
    <w:p w:rsid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A União e o Estado;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Organizações Públicas;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III – Órgãos da administração pública estadual;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IV – Órgãos da administração pública municipal;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 – Entidades e instituições privadas.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5° Fica criado o Grupo Municipal de Educação Fiscal, constituído por representantes da Secretaria de Educação e da Secretaria da Fazenda, sendo a condição de Coordenador do projeto de Educação Fiscal será da Secretaria da Fazenda.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6° Compete ao Grupo Municipal de Educação Fiscal: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Planejar, executar, acompanhar e avaliar as ações necessárias a implementação do Programa no município;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Elaborar e desenvolver os projetos municipais;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III – Buscar fontes de financiamento para implementar e executar o programa no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Pr="00F25BBC">
        <w:rPr>
          <w:rFonts w:asciiTheme="minorHAnsi" w:hAnsiTheme="minorHAnsi" w:cs="Arial"/>
          <w:sz w:val="24"/>
          <w:szCs w:val="24"/>
        </w:rPr>
        <w:t>unicípio;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IV – Buscar apoio de outras organizações visando à implementação do PEFSJ;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 – Propor medidas que garantam a sustentabilidade do Programa Municipal de Educação Fiscal no município;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VI – Fornecer dados relativos ao Programa, solicitados pela coordenação Estadual;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VII – Documentar, organizar e manter a memória do Programa no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Pr="00F25BBC">
        <w:rPr>
          <w:rFonts w:asciiTheme="minorHAnsi" w:hAnsiTheme="minorHAnsi" w:cs="Arial"/>
          <w:sz w:val="24"/>
          <w:szCs w:val="24"/>
        </w:rPr>
        <w:t>unicípio, no âmbito de sua atuação;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VIII – Implementar as ações decorrentes de decisões do Grupo Municipal de Educação Fiscal;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IX – Manter constante monitoramento e avaliação das ações relativas ao Programa no âmbito municipal;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 – Desenvolver projetos de integração municipal;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 – Estimular a implantação do Programa de educação no âmbito de todas as escolas, subsidiando tecnicamente e divulgando experiências bem-sucedidas;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XII – Elaborar e produzir material de divulgação local;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XIII – Prestar informações solicitadas pelas instituições envolvidas no programa;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XIV – Publicar até dia 10 de março de cada ano, relatório informativo sobre o andamento do programa, detalhando os resultados alcançados no ano anterior, em termo de metas atingidas e recursos aplicados;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XV – Montar e alimentar a rede de capacitadores, disseminadores e professores envolvidos no Programa Municipal.  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Art. 7° As ações e atividades no âmbito do ensino serão normatizadas por meio de resolução conjunta editada pela Secretaria de Educação e pela Secretaria de Fazenda do Município. 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Art. 8° O Poder Executivo fica autorizado a abrir no </w:t>
      </w:r>
      <w:r w:rsidR="00276DEC">
        <w:rPr>
          <w:rFonts w:asciiTheme="minorHAnsi" w:hAnsiTheme="minorHAnsi" w:cs="Arial"/>
          <w:sz w:val="24"/>
          <w:szCs w:val="24"/>
        </w:rPr>
        <w:t>orçamento geral do Município cré</w:t>
      </w:r>
      <w:r w:rsidRPr="00F25BBC">
        <w:rPr>
          <w:rFonts w:asciiTheme="minorHAnsi" w:hAnsiTheme="minorHAnsi" w:cs="Arial"/>
          <w:sz w:val="24"/>
          <w:szCs w:val="24"/>
        </w:rPr>
        <w:t>dito especial necessário ao cumprimento desta lei.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9° Esta lei entra em vigor na data de sua publicação.</w:t>
      </w:r>
    </w:p>
    <w:p w:rsidR="002B04F7" w:rsidRDefault="002B04F7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466BB3" w:rsidRDefault="00466BB3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466BB3" w:rsidRDefault="00466BB3" w:rsidP="00466BB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466BB3" w:rsidRDefault="00466BB3" w:rsidP="00466BB3">
      <w:pPr>
        <w:tabs>
          <w:tab w:val="left" w:pos="657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466BB3" w:rsidRDefault="00466BB3" w:rsidP="00466BB3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466BB3" w:rsidRPr="00D923EC" w:rsidRDefault="00466BB3" w:rsidP="00466BB3">
      <w:pPr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sectPr w:rsidR="000E240D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25" w:rsidRDefault="005C0225" w:rsidP="006B02EF">
      <w:r>
        <w:separator/>
      </w:r>
    </w:p>
  </w:endnote>
  <w:endnote w:type="continuationSeparator" w:id="0">
    <w:p w:rsidR="005C0225" w:rsidRDefault="005C022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022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022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022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022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25" w:rsidRDefault="005C0225" w:rsidP="006B02EF">
      <w:r>
        <w:separator/>
      </w:r>
    </w:p>
  </w:footnote>
  <w:footnote w:type="continuationSeparator" w:id="0">
    <w:p w:rsidR="005C0225" w:rsidRDefault="005C022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125E8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0D42"/>
    <w:rsid w:val="0011117B"/>
    <w:rsid w:val="001171DF"/>
    <w:rsid w:val="0013307C"/>
    <w:rsid w:val="0013436D"/>
    <w:rsid w:val="00134A1C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1847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6DEC"/>
    <w:rsid w:val="002772A2"/>
    <w:rsid w:val="00280BB5"/>
    <w:rsid w:val="00282261"/>
    <w:rsid w:val="00282575"/>
    <w:rsid w:val="0029417F"/>
    <w:rsid w:val="002A21CC"/>
    <w:rsid w:val="002A39B8"/>
    <w:rsid w:val="002A6B9A"/>
    <w:rsid w:val="002B04F7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3A73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30BD"/>
    <w:rsid w:val="00456B85"/>
    <w:rsid w:val="00462151"/>
    <w:rsid w:val="00466BB3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401BE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3AF0"/>
    <w:rsid w:val="005B6E0B"/>
    <w:rsid w:val="005C0225"/>
    <w:rsid w:val="005C3463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510"/>
    <w:rsid w:val="00694144"/>
    <w:rsid w:val="006A6A20"/>
    <w:rsid w:val="006B02EF"/>
    <w:rsid w:val="006B7CBC"/>
    <w:rsid w:val="006C0A6A"/>
    <w:rsid w:val="006C3A80"/>
    <w:rsid w:val="006D3F29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1EA2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5998"/>
    <w:rsid w:val="008376B2"/>
    <w:rsid w:val="0085095C"/>
    <w:rsid w:val="008546B3"/>
    <w:rsid w:val="00854820"/>
    <w:rsid w:val="00861F3D"/>
    <w:rsid w:val="00866EDD"/>
    <w:rsid w:val="008758F0"/>
    <w:rsid w:val="00877933"/>
    <w:rsid w:val="00877D07"/>
    <w:rsid w:val="00886362"/>
    <w:rsid w:val="008868E5"/>
    <w:rsid w:val="00892D25"/>
    <w:rsid w:val="00893D89"/>
    <w:rsid w:val="00894775"/>
    <w:rsid w:val="008A13E6"/>
    <w:rsid w:val="008A3724"/>
    <w:rsid w:val="008A6A7D"/>
    <w:rsid w:val="008A7027"/>
    <w:rsid w:val="008B01D3"/>
    <w:rsid w:val="008B5179"/>
    <w:rsid w:val="008C3C73"/>
    <w:rsid w:val="008C590F"/>
    <w:rsid w:val="008C6C47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1D4C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BDB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4AA5"/>
    <w:rsid w:val="00B10C43"/>
    <w:rsid w:val="00B15C14"/>
    <w:rsid w:val="00B216A2"/>
    <w:rsid w:val="00B26282"/>
    <w:rsid w:val="00B300F7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180D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0EC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190B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0BC9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2DD5"/>
    <w:rsid w:val="00DF34D6"/>
    <w:rsid w:val="00DF4E48"/>
    <w:rsid w:val="00E11A85"/>
    <w:rsid w:val="00E22105"/>
    <w:rsid w:val="00E320B7"/>
    <w:rsid w:val="00E44C04"/>
    <w:rsid w:val="00E473DD"/>
    <w:rsid w:val="00E51D16"/>
    <w:rsid w:val="00E54691"/>
    <w:rsid w:val="00E55BDF"/>
    <w:rsid w:val="00E57D85"/>
    <w:rsid w:val="00E64B1A"/>
    <w:rsid w:val="00E653B3"/>
    <w:rsid w:val="00E65762"/>
    <w:rsid w:val="00E672C6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D53BD"/>
    <w:rsid w:val="00EE1A40"/>
    <w:rsid w:val="00EF4B44"/>
    <w:rsid w:val="00F007CD"/>
    <w:rsid w:val="00F04AE2"/>
    <w:rsid w:val="00F15482"/>
    <w:rsid w:val="00F159CD"/>
    <w:rsid w:val="00F17F37"/>
    <w:rsid w:val="00F20180"/>
    <w:rsid w:val="00F21C8E"/>
    <w:rsid w:val="00F222F2"/>
    <w:rsid w:val="00F25BBC"/>
    <w:rsid w:val="00F275A1"/>
    <w:rsid w:val="00F306F9"/>
    <w:rsid w:val="00F33E89"/>
    <w:rsid w:val="00F350C6"/>
    <w:rsid w:val="00F42944"/>
    <w:rsid w:val="00F47B0A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951E9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9F57-9D3B-49C2-81DA-C4CF1BD0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5</cp:revision>
  <cp:lastPrinted>2018-09-05T17:16:00Z</cp:lastPrinted>
  <dcterms:created xsi:type="dcterms:W3CDTF">2018-09-06T14:32:00Z</dcterms:created>
  <dcterms:modified xsi:type="dcterms:W3CDTF">2018-09-18T17:40:00Z</dcterms:modified>
</cp:coreProperties>
</file>