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sidR="00895D42">
        <w:rPr>
          <w:rFonts w:asciiTheme="minorHAnsi" w:hAnsiTheme="minorHAnsi" w:cs="Arial"/>
          <w:b/>
          <w:sz w:val="24"/>
          <w:szCs w:val="24"/>
        </w:rPr>
        <w:t>4.139</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895D42">
        <w:rPr>
          <w:rFonts w:asciiTheme="minorHAnsi" w:hAnsiTheme="minorHAnsi" w:cs="Arial"/>
          <w:b/>
          <w:sz w:val="24"/>
          <w:szCs w:val="24"/>
        </w:rPr>
        <w:t>17</w:t>
      </w:r>
      <w:r w:rsidRPr="009B2409">
        <w:rPr>
          <w:rFonts w:asciiTheme="minorHAnsi" w:hAnsiTheme="minorHAnsi" w:cs="Arial"/>
          <w:b/>
          <w:sz w:val="24"/>
          <w:szCs w:val="24"/>
        </w:rPr>
        <w:t xml:space="preserve"> DE </w:t>
      </w:r>
      <w:r w:rsidR="00895D42">
        <w:rPr>
          <w:rFonts w:asciiTheme="minorHAnsi" w:hAnsiTheme="minorHAnsi" w:cs="Arial"/>
          <w:b/>
          <w:sz w:val="24"/>
          <w:szCs w:val="24"/>
        </w:rPr>
        <w:t>NOVEMBRO</w:t>
      </w:r>
      <w:r w:rsidR="00160CB5">
        <w:rPr>
          <w:rFonts w:asciiTheme="minorHAnsi" w:hAnsiTheme="minorHAnsi" w:cs="Arial"/>
          <w:b/>
          <w:sz w:val="24"/>
          <w:szCs w:val="24"/>
        </w:rPr>
        <w:t xml:space="preserve"> DE 202</w:t>
      </w:r>
      <w:r w:rsidR="00313247">
        <w:rPr>
          <w:rFonts w:asciiTheme="minorHAnsi" w:hAnsiTheme="minorHAnsi" w:cs="Arial"/>
          <w:b/>
          <w:sz w:val="24"/>
          <w:szCs w:val="24"/>
        </w:rPr>
        <w:t>2</w:t>
      </w:r>
    </w:p>
    <w:p w:rsidR="00367983" w:rsidRPr="00367983" w:rsidRDefault="00367983" w:rsidP="00367983">
      <w:pPr>
        <w:spacing w:line="360" w:lineRule="auto"/>
        <w:ind w:left="4536"/>
        <w:jc w:val="both"/>
        <w:rPr>
          <w:rFonts w:asciiTheme="minorHAnsi" w:hAnsiTheme="minorHAnsi" w:cs="Arial"/>
          <w:sz w:val="16"/>
          <w:szCs w:val="24"/>
        </w:rPr>
      </w:pPr>
    </w:p>
    <w:p w:rsidR="009C5C4E" w:rsidRPr="00493C1C" w:rsidRDefault="00493C1C" w:rsidP="00493C1C">
      <w:pPr>
        <w:ind w:left="4678"/>
        <w:jc w:val="both"/>
        <w:rPr>
          <w:rFonts w:asciiTheme="minorHAnsi" w:hAnsiTheme="minorHAnsi" w:cs="Arial"/>
          <w:caps/>
          <w:sz w:val="24"/>
          <w:szCs w:val="24"/>
        </w:rPr>
      </w:pPr>
      <w:r w:rsidRPr="00493C1C">
        <w:rPr>
          <w:rFonts w:asciiTheme="minorHAnsi" w:hAnsiTheme="minorHAnsi" w:cs="Arial"/>
          <w:caps/>
          <w:sz w:val="24"/>
          <w:szCs w:val="24"/>
        </w:rPr>
        <w:t>Dispõe sobre as diretrizes orçamentárias para o exercício financeiro de 2023</w:t>
      </w:r>
    </w:p>
    <w:p w:rsidR="009C5C4E" w:rsidRDefault="009C5C4E" w:rsidP="009C5C4E">
      <w:pPr>
        <w:ind w:left="4111"/>
        <w:jc w:val="both"/>
        <w:rPr>
          <w:rFonts w:asciiTheme="minorHAnsi" w:hAnsiTheme="minorHAnsi" w:cs="Arial"/>
          <w:b/>
          <w:sz w:val="16"/>
          <w:szCs w:val="24"/>
        </w:rPr>
      </w:pPr>
    </w:p>
    <w:p w:rsidR="00CF2ED7" w:rsidRPr="00367983" w:rsidRDefault="00CF2ED7" w:rsidP="009C5C4E">
      <w:pPr>
        <w:ind w:left="4111"/>
        <w:jc w:val="both"/>
        <w:rPr>
          <w:rFonts w:asciiTheme="minorHAnsi" w:hAnsiTheme="minorHAnsi" w:cs="Arial"/>
          <w:b/>
          <w:sz w:val="16"/>
          <w:szCs w:val="24"/>
        </w:rPr>
      </w:pPr>
    </w:p>
    <w:p w:rsidR="00F86D55" w:rsidRDefault="00F86D55" w:rsidP="00F86D55">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493C1C" w:rsidRDefault="00493C1C" w:rsidP="00F86D55">
      <w:pPr>
        <w:pStyle w:val="Recuodecorpodetexto2"/>
        <w:ind w:left="0"/>
        <w:jc w:val="center"/>
        <w:rPr>
          <w:rFonts w:asciiTheme="minorHAnsi" w:hAnsiTheme="minorHAnsi" w:cs="Arial"/>
          <w:b/>
          <w:i w:val="0"/>
          <w:sz w:val="2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D904D7" w:rsidRDefault="00D904D7" w:rsidP="00F86D55">
      <w:pPr>
        <w:pStyle w:val="Recuodecorpodetexto2"/>
        <w:ind w:left="0"/>
        <w:jc w:val="center"/>
        <w:rPr>
          <w:rFonts w:asciiTheme="minorHAnsi" w:hAnsiTheme="minorHAnsi" w:cs="Arial"/>
          <w:b/>
          <w:i w:val="0"/>
          <w:sz w:val="24"/>
          <w:szCs w:val="24"/>
        </w:rPr>
      </w:pPr>
    </w:p>
    <w:p w:rsidR="00493C1C" w:rsidRPr="00493C1C" w:rsidRDefault="00493C1C" w:rsidP="00493C1C">
      <w:pPr>
        <w:spacing w:line="360" w:lineRule="auto"/>
        <w:jc w:val="center"/>
        <w:rPr>
          <w:rFonts w:asciiTheme="minorHAnsi" w:hAnsiTheme="minorHAnsi" w:cs="Arial"/>
          <w:b/>
          <w:sz w:val="24"/>
          <w:szCs w:val="24"/>
        </w:rPr>
      </w:pPr>
      <w:r w:rsidRPr="00493C1C">
        <w:rPr>
          <w:rFonts w:asciiTheme="minorHAnsi" w:hAnsiTheme="minorHAnsi" w:cs="Arial"/>
          <w:b/>
          <w:sz w:val="24"/>
          <w:szCs w:val="24"/>
        </w:rPr>
        <w:t>Capítulo I - Disposições Preliminares</w:t>
      </w:r>
    </w:p>
    <w:p w:rsidR="00493C1C" w:rsidRPr="00493C1C" w:rsidRDefault="00493C1C" w:rsidP="00493C1C">
      <w:pPr>
        <w:spacing w:line="360" w:lineRule="auto"/>
        <w:jc w:val="center"/>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1º Ficam estabelecidas, em cumprimento ao disposto no art. 165, § 2.º, da Constituição Federal, no art. 86 da Lei Orgânica do Município, e na Lei Complementar nº 101, de 04 de maio de 2000, as diretrizes gerais para elaboração do orçamento do Município, relativas ao exercício de 2023, compreendendo:</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as metas e as prioridades</w:t>
      </w:r>
      <w:proofErr w:type="gramEnd"/>
      <w:r w:rsidRPr="00493C1C">
        <w:rPr>
          <w:rFonts w:asciiTheme="minorHAnsi" w:hAnsiTheme="minorHAnsi" w:cs="Arial"/>
          <w:sz w:val="24"/>
          <w:szCs w:val="24"/>
        </w:rPr>
        <w:t xml:space="preserve"> da administração municipal;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w:t>
      </w:r>
      <w:proofErr w:type="gramEnd"/>
      <w:r w:rsidRPr="00493C1C">
        <w:rPr>
          <w:rFonts w:asciiTheme="minorHAnsi" w:hAnsiTheme="minorHAnsi" w:cs="Arial"/>
          <w:sz w:val="24"/>
          <w:szCs w:val="24"/>
        </w:rPr>
        <w:t xml:space="preserve"> organização e estrutura do orçamento;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as diretrizes para elaboração e execução do orçamento e suas alterações;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disposições relativas à dívida pública municipal;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disposições relativas às despesas do Município com pessoal e encargos sociais;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disposições sobre alterações na legislação tributária;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 - as disposições gerais.</w:t>
      </w:r>
    </w:p>
    <w:p w:rsid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Integram esta lei os seguintes anexos:</w:t>
      </w:r>
    </w:p>
    <w:p w:rsid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 – Anexo I, de metas fiscais, composto dos demonstrativos: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 das metas fiscais anuais de acordo com o art. 4o, § 1o, da Lei Complementar nº 101/2000, acompanhado da memória e metodologia de cálculo;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b) da avaliação do cumprimento das metas fiscais relativas ao ano de 2021;</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c) das metas fiscais previstas para 2023, 2024 e 2025, comparadas com as fixadas nos exercícios de 2020, 2021 e 2022;</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d) da evolução do patrimônio líquido, conforme o art. 4o, § 2o, inciso III,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e) da origem e aplicação dos recursos obtidos com a alienação de ativos, em cumprimento ao disposto no art. 4o, § 2o, inciso III,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f) da avaliação da situação financeira e atuarial do Regime Próprio de Previdência dos Servidores Públicos Municipais, de acordo com o art. 4o, § 2o, inciso IV,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g) da estimativa e compensação da renúncia de receita, conforme art. 4o, § 2o, inciso V,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h) da margem de expansão das Despesas Obrigatórias de Caráter Continuado (DOCC), conforme art. 4o, § 2o, inciso V, da Lei Complementar nº 101/2000, cujo resultado é meramente indicativo de alerta para a criação de novas DOCC, ou </w:t>
      </w:r>
      <w:proofErr w:type="gramStart"/>
      <w:r w:rsidRPr="00493C1C">
        <w:rPr>
          <w:rFonts w:asciiTheme="minorHAnsi" w:hAnsiTheme="minorHAnsi" w:cs="Arial"/>
          <w:sz w:val="24"/>
          <w:szCs w:val="24"/>
        </w:rPr>
        <w:t>da  existência</w:t>
      </w:r>
      <w:proofErr w:type="gramEnd"/>
      <w:r w:rsidRPr="00493C1C">
        <w:rPr>
          <w:rFonts w:asciiTheme="minorHAnsi" w:hAnsiTheme="minorHAnsi" w:cs="Arial"/>
          <w:sz w:val="24"/>
          <w:szCs w:val="24"/>
        </w:rPr>
        <w:t xml:space="preserve"> de espaço fiscal para a criação de novas despesas.</w:t>
      </w:r>
    </w:p>
    <w:p w:rsid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 – Anexo II, de Riscos Fiscais e providências, contendo a avaliação dos riscos orçamentários e os passivos contingentes capazes de afetar as contas públicas, em cumprimento ao art. 4o, § 3o, da Lei Complementar nº 101/2000.</w:t>
      </w:r>
    </w:p>
    <w:p w:rsid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Anexo III, de caráter informativo e não normativo, contemplando o detalhamento dos Programas e Ações previstas no Plano Plurianual, com execução prevista para próximo exercício, o qual deverá servir de referência para o planejamento, podendo ser atualizado pela lei orçamentária ou através de créditos adicionais.</w:t>
      </w:r>
    </w:p>
    <w:p w:rsid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IV – Anexo IV, informando as despesas para conservação do patrimônio público e para os projetos em andamento, em cumprimento ao disposto no art. 45 da Lei Complementar nº 101, de 2000.</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center"/>
        <w:rPr>
          <w:rFonts w:asciiTheme="minorHAnsi" w:hAnsiTheme="minorHAnsi" w:cs="Arial"/>
          <w:b/>
          <w:sz w:val="24"/>
          <w:szCs w:val="24"/>
        </w:rPr>
      </w:pPr>
      <w:r w:rsidRPr="00493C1C">
        <w:rPr>
          <w:rFonts w:asciiTheme="minorHAnsi" w:hAnsiTheme="minorHAnsi" w:cs="Arial"/>
          <w:b/>
          <w:sz w:val="24"/>
          <w:szCs w:val="24"/>
        </w:rPr>
        <w:t>Capítulo II - Das Metas e Prioridades da Administração Pública Municipal</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Art. 2º A elaboração e aprovação do Projeto de Lei Orçamentária e a execução da respectiva Lei deverão ser compatíveis com o anexo de Metas Fiscais constante do Anexo I desta Lei.</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w:t>
      </w:r>
      <w:r>
        <w:rPr>
          <w:rFonts w:asciiTheme="minorHAnsi" w:hAnsiTheme="minorHAnsi" w:cs="Arial"/>
          <w:sz w:val="24"/>
          <w:szCs w:val="24"/>
        </w:rPr>
        <w:t>º</w:t>
      </w:r>
      <w:r w:rsidRPr="00493C1C">
        <w:rPr>
          <w:rFonts w:asciiTheme="minorHAnsi" w:hAnsiTheme="minorHAnsi" w:cs="Arial"/>
          <w:sz w:val="24"/>
          <w:szCs w:val="24"/>
        </w:rPr>
        <w:t xml:space="preserve"> A meta de resultado primário poderá ser ajustada quando do encaminhamento do projeto de lei orçamentária anual, se verificadas alterações no comportamento das variáveis macroeconômicas utilizadas nas esti</w:t>
      </w:r>
      <w:r>
        <w:rPr>
          <w:rFonts w:asciiTheme="minorHAnsi" w:hAnsiTheme="minorHAnsi" w:cs="Arial"/>
          <w:sz w:val="24"/>
          <w:szCs w:val="24"/>
        </w:rPr>
        <w:t>mativas das receitas e despesas.</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w:t>
      </w:r>
      <w:r>
        <w:rPr>
          <w:rFonts w:asciiTheme="minorHAnsi" w:hAnsiTheme="minorHAnsi" w:cs="Arial"/>
          <w:sz w:val="24"/>
          <w:szCs w:val="24"/>
        </w:rPr>
        <w:t>º</w:t>
      </w:r>
      <w:r w:rsidRPr="00493C1C">
        <w:rPr>
          <w:rFonts w:asciiTheme="minorHAnsi" w:hAnsiTheme="minorHAnsi" w:cs="Arial"/>
          <w:sz w:val="24"/>
          <w:szCs w:val="24"/>
        </w:rPr>
        <w:t xml:space="preserve"> Sem prejuízo do disposto no art. 65, II, da Lei Complementar nº 101/2000, a meta resultado primário poderá ser revisada em decorrência da frustração da arrecadação das receitas que são objeto das transferências previstas nos </w:t>
      </w:r>
      <w:proofErr w:type="spellStart"/>
      <w:r w:rsidRPr="00493C1C">
        <w:rPr>
          <w:rFonts w:asciiTheme="minorHAnsi" w:hAnsiTheme="minorHAnsi" w:cs="Arial"/>
          <w:sz w:val="24"/>
          <w:szCs w:val="24"/>
        </w:rPr>
        <w:t>arts</w:t>
      </w:r>
      <w:proofErr w:type="spellEnd"/>
      <w:r w:rsidRPr="00493C1C">
        <w:rPr>
          <w:rFonts w:asciiTheme="minorHAnsi" w:hAnsiTheme="minorHAnsi" w:cs="Arial"/>
          <w:sz w:val="24"/>
          <w:szCs w:val="24"/>
        </w:rPr>
        <w:t>. 158, 159 e 212-A da Constituição Federal.</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§4</w:t>
      </w:r>
      <w:r>
        <w:rPr>
          <w:rFonts w:asciiTheme="minorHAnsi" w:hAnsiTheme="minorHAnsi" w:cs="Arial"/>
          <w:sz w:val="24"/>
          <w:szCs w:val="24"/>
        </w:rPr>
        <w:t>º</w:t>
      </w:r>
      <w:r w:rsidRPr="00493C1C">
        <w:rPr>
          <w:rFonts w:asciiTheme="minorHAnsi" w:hAnsiTheme="minorHAnsi" w:cs="Arial"/>
          <w:sz w:val="24"/>
          <w:szCs w:val="24"/>
        </w:rPr>
        <w:t xml:space="preserve"> Para os fins do disposto no § 3º, considera-se frustração de arrecadação, a diferença a menor que for observada entre os valores da arrecadação acumulada do exercício, em comparação com igual período do ano anterior.</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§5</w:t>
      </w:r>
      <w:r>
        <w:rPr>
          <w:rFonts w:asciiTheme="minorHAnsi" w:hAnsiTheme="minorHAnsi" w:cs="Arial"/>
          <w:sz w:val="24"/>
          <w:szCs w:val="24"/>
        </w:rPr>
        <w:t>º</w:t>
      </w:r>
      <w:r w:rsidRPr="00493C1C">
        <w:rPr>
          <w:rFonts w:asciiTheme="minorHAnsi" w:hAnsiTheme="minorHAnsi" w:cs="Arial"/>
          <w:sz w:val="24"/>
          <w:szCs w:val="24"/>
        </w:rPr>
        <w:t xml:space="preserve"> Nas hipóteses de ajustes da meta de resultado primário, e para efeitos da audiência pública prevista no art. 9o, § 4o, da Lei Complementar nº 101/2000, a meta alcançada será comparada com a meta ajustada.</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3º As metas e prioridades para o exercício financeiro de 2023 relacionadas com a execução de programas e ações orçamentárias estão estruturadas de acordo com o Plano Plurianual para 2022/2025 - Lei no 3987, de 06 de outubro de 2021 e suas alterações, estão especificadas no Anexo III desta Lei.</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Na hipótese prevista no parágrafo 1o, as alterações do Anexo III serão evidenciadas em demonstrativo específico, a ser encaminhado juntamente com a proposta orçamentária para o próximo exercício.</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center"/>
        <w:rPr>
          <w:rFonts w:asciiTheme="minorHAnsi" w:hAnsiTheme="minorHAnsi" w:cs="Arial"/>
          <w:b/>
          <w:sz w:val="24"/>
          <w:szCs w:val="24"/>
        </w:rPr>
      </w:pPr>
      <w:r w:rsidRPr="00493C1C">
        <w:rPr>
          <w:rFonts w:asciiTheme="minorHAnsi" w:hAnsiTheme="minorHAnsi" w:cs="Arial"/>
          <w:b/>
          <w:sz w:val="24"/>
          <w:szCs w:val="24"/>
        </w:rPr>
        <w:t>Capítulo III - Da Organização e Estrutura do Orçamento</w:t>
      </w:r>
    </w:p>
    <w:p w:rsid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4º Na lei de orçamento, a despesa será discriminada por órgão, unidade orçamentária, função, </w:t>
      </w:r>
      <w:proofErr w:type="spellStart"/>
      <w:r w:rsidRPr="00493C1C">
        <w:rPr>
          <w:rFonts w:asciiTheme="minorHAnsi" w:hAnsiTheme="minorHAnsi" w:cs="Arial"/>
          <w:sz w:val="24"/>
          <w:szCs w:val="24"/>
        </w:rPr>
        <w:t>subfunção</w:t>
      </w:r>
      <w:proofErr w:type="spellEnd"/>
      <w:r w:rsidRPr="00493C1C">
        <w:rPr>
          <w:rFonts w:asciiTheme="minorHAnsi" w:hAnsiTheme="minorHAnsi" w:cs="Arial"/>
          <w:sz w:val="24"/>
          <w:szCs w:val="24"/>
        </w:rPr>
        <w:t>, programa, ação orçamentária e natureza de despesa, detalhada até o nível de elemento.</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O conceito de órgão corresponde ao maior nível da classificação institucional, que tem por finalidade agrupar unidades orçamentárias.</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O conceito de unidade orçamentária corresponde ao menor nível da classificação institucional e sua classificação atenderá, no que couber, ao disposto no art. 14 da Lei Federal nº 4.320/64. </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§3º Os conceitos de função, </w:t>
      </w:r>
      <w:proofErr w:type="spellStart"/>
      <w:r w:rsidRPr="00493C1C">
        <w:rPr>
          <w:rFonts w:asciiTheme="minorHAnsi" w:hAnsiTheme="minorHAnsi" w:cs="Arial"/>
          <w:sz w:val="24"/>
          <w:szCs w:val="24"/>
        </w:rPr>
        <w:t>subfunção</w:t>
      </w:r>
      <w:proofErr w:type="spellEnd"/>
      <w:r w:rsidRPr="00493C1C">
        <w:rPr>
          <w:rFonts w:asciiTheme="minorHAnsi" w:hAnsiTheme="minorHAnsi" w:cs="Arial"/>
          <w:sz w:val="24"/>
          <w:szCs w:val="24"/>
        </w:rPr>
        <w:t xml:space="preserve">, programa, projeto, atividade e operação especial são aqueles dispostos na Portaria </w:t>
      </w:r>
      <w:proofErr w:type="gramStart"/>
      <w:r w:rsidRPr="00493C1C">
        <w:rPr>
          <w:rFonts w:asciiTheme="minorHAnsi" w:hAnsiTheme="minorHAnsi" w:cs="Arial"/>
          <w:sz w:val="24"/>
          <w:szCs w:val="24"/>
        </w:rPr>
        <w:t>n.º</w:t>
      </w:r>
      <w:proofErr w:type="gramEnd"/>
      <w:r w:rsidRPr="00493C1C">
        <w:rPr>
          <w:rFonts w:asciiTheme="minorHAnsi" w:hAnsiTheme="minorHAnsi" w:cs="Arial"/>
          <w:sz w:val="24"/>
          <w:szCs w:val="24"/>
        </w:rPr>
        <w:t xml:space="preserve"> 42 do Ministério do Planejamento, Orçamento e Gestão, de 14 de abril de 1999, e em suas alterações.</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§4º Os conceitos e códigos de categoria econômica, grupo de natureza de despesa, modalidade de aplicação e elemento de despesa são aqueles dispostos na Lei </w:t>
      </w:r>
      <w:proofErr w:type="gramStart"/>
      <w:r w:rsidRPr="00493C1C">
        <w:rPr>
          <w:rFonts w:asciiTheme="minorHAnsi" w:hAnsiTheme="minorHAnsi" w:cs="Arial"/>
          <w:sz w:val="24"/>
          <w:szCs w:val="24"/>
        </w:rPr>
        <w:t>Federal  nº</w:t>
      </w:r>
      <w:proofErr w:type="gramEnd"/>
      <w:r w:rsidRPr="00493C1C">
        <w:rPr>
          <w:rFonts w:asciiTheme="minorHAnsi" w:hAnsiTheme="minorHAnsi" w:cs="Arial"/>
          <w:sz w:val="24"/>
          <w:szCs w:val="24"/>
        </w:rPr>
        <w:t xml:space="preserve"> 4.320/1964 e na Portaria Interministerial STN/SOF n.º 163, de 4 de maio de 2001, e em suas alterações.</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§5º As operações especiais relacionadas ao pagamento de encargos gerais do Município, serão consignadas em unidade orçamentária específica.</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5º Independentemente da natureza de despesa em que for classificado, todo e qualquer crédito orçamentário deve ser consignado diretamente à unidade orçamentária à qual pertencem as ações correspondentes.</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6º Os orçamentos fiscal e da seguridade social compreenderão o conjunto das receitas públicas, bem como das despesas dos Poderes do Município, seus fundos, órgãos e entidades da Administração Direta, inclusive fundações instituídas e mantidas pelo Município, devendo a correspondente execução ser registrada no sistema Integrado de execução orçamentária e financeira a que se refere o art. 48, § 6o, da Lei Complementar nº 101/2000.</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7º O Projeto de Lei Orçamentária Anual será encaminhado ao Poder Legislativo, conforme estabelecido no § 5º do art. 165 da Constituição Federal, no art. 87 da Lei Orgânica do Município e no art. 2º, da Lei Federal nº 4.320/1964.</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Parágrafo único. Integrarão a Proposta Orçamentária e a respectiva Lei Orçamentária, além dos quadros exigidos pela legislação federal: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I - </w:t>
      </w:r>
      <w:proofErr w:type="gramStart"/>
      <w:r w:rsidRPr="00493C1C">
        <w:rPr>
          <w:rFonts w:asciiTheme="minorHAnsi" w:hAnsiTheme="minorHAnsi" w:cs="Arial"/>
          <w:sz w:val="24"/>
          <w:szCs w:val="24"/>
        </w:rPr>
        <w:t>discriminação</w:t>
      </w:r>
      <w:proofErr w:type="gramEnd"/>
      <w:r w:rsidRPr="00493C1C">
        <w:rPr>
          <w:rFonts w:asciiTheme="minorHAnsi" w:hAnsiTheme="minorHAnsi" w:cs="Arial"/>
          <w:sz w:val="24"/>
          <w:szCs w:val="24"/>
        </w:rPr>
        <w:t xml:space="preserve"> da legislação básica da receita e da despesa dos orçamentos fiscal e da seguridade social;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demonstrativo</w:t>
      </w:r>
      <w:proofErr w:type="gramEnd"/>
      <w:r w:rsidRPr="00493C1C">
        <w:rPr>
          <w:rFonts w:asciiTheme="minorHAnsi" w:hAnsiTheme="minorHAnsi" w:cs="Arial"/>
          <w:sz w:val="24"/>
          <w:szCs w:val="24"/>
        </w:rPr>
        <w:t xml:space="preserve"> da evolução da receita, por origem, em atendimento ao disposto no art. 12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demonstrativo da estimativa e compensação da renúncia de receita e da margem de expansão das despesas obrigatórias de caráter continuado, de acordo com o art. 5º, inciso II,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quadro</w:t>
      </w:r>
      <w:proofErr w:type="gramEnd"/>
      <w:r w:rsidRPr="00493C1C">
        <w:rPr>
          <w:rFonts w:asciiTheme="minorHAnsi" w:hAnsiTheme="minorHAnsi" w:cs="Arial"/>
          <w:sz w:val="24"/>
          <w:szCs w:val="24"/>
        </w:rPr>
        <w:t xml:space="preserve"> que evidencie, em colunas distintas, as receitas por origem e as despesas por grupo de natureza de despesa, dos orçamentos fiscal e da seguridade social, conforme art. 165, § 5º, III, da Constituição Federal;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demonstrativo da receita por origem e planos de aplicação das despesas dos Fundos Especiais de que trata o art. 2º, § 2º, </w:t>
      </w:r>
      <w:proofErr w:type="gramStart"/>
      <w:r w:rsidRPr="00493C1C">
        <w:rPr>
          <w:rFonts w:asciiTheme="minorHAnsi" w:hAnsiTheme="minorHAnsi" w:cs="Arial"/>
          <w:sz w:val="24"/>
          <w:szCs w:val="24"/>
        </w:rPr>
        <w:t>I,  da</w:t>
      </w:r>
      <w:proofErr w:type="gramEnd"/>
      <w:r w:rsidRPr="00493C1C">
        <w:rPr>
          <w:rFonts w:asciiTheme="minorHAnsi" w:hAnsiTheme="minorHAnsi" w:cs="Arial"/>
          <w:sz w:val="24"/>
          <w:szCs w:val="24"/>
        </w:rPr>
        <w:t xml:space="preserve"> Lei Federal nº 4.320/1964;</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demonstrativo</w:t>
      </w:r>
      <w:proofErr w:type="gramEnd"/>
      <w:r w:rsidRPr="00493C1C">
        <w:rPr>
          <w:rFonts w:asciiTheme="minorHAnsi" w:hAnsiTheme="minorHAnsi" w:cs="Arial"/>
          <w:sz w:val="24"/>
          <w:szCs w:val="24"/>
        </w:rPr>
        <w:t xml:space="preserve"> de compatibilidade da programação do orçamento com a meta de resultado primário, observando-se, quando cabível, o disposto nos §§ 1º e 2º do art. 2º desta Lei;</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sidRPr="00493C1C">
        <w:rPr>
          <w:rFonts w:asciiTheme="minorHAnsi" w:hAnsiTheme="minorHAnsi" w:cs="Arial"/>
          <w:sz w:val="24"/>
          <w:szCs w:val="24"/>
        </w:rPr>
        <w:t>Fundeb</w:t>
      </w:r>
      <w:proofErr w:type="spellEnd"/>
      <w:r w:rsidRPr="00493C1C">
        <w:rPr>
          <w:rFonts w:asciiTheme="minorHAnsi" w:hAnsiTheme="minorHAnsi" w:cs="Arial"/>
          <w:sz w:val="24"/>
          <w:szCs w:val="24"/>
        </w:rPr>
        <w:t xml:space="preserve">) de que trata a Lei Federal nº 14.113/2020;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IX - </w:t>
      </w:r>
      <w:proofErr w:type="gramStart"/>
      <w:r w:rsidRPr="00493C1C">
        <w:rPr>
          <w:rFonts w:asciiTheme="minorHAnsi" w:hAnsiTheme="minorHAnsi" w:cs="Arial"/>
          <w:sz w:val="24"/>
          <w:szCs w:val="24"/>
        </w:rPr>
        <w:t>demonstrativo</w:t>
      </w:r>
      <w:proofErr w:type="gramEnd"/>
      <w:r w:rsidRPr="00493C1C">
        <w:rPr>
          <w:rFonts w:asciiTheme="minorHAnsi" w:hAnsiTheme="minorHAnsi" w:cs="Arial"/>
          <w:sz w:val="24"/>
          <w:szCs w:val="24"/>
        </w:rPr>
        <w:t xml:space="preserve"> da previsão da aplicação anual do Município em Ações e Serviços Públicos de Saúde, nos termos da Lei Complementar nº 141/2012;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X - </w:t>
      </w:r>
      <w:proofErr w:type="gramStart"/>
      <w:r w:rsidRPr="00493C1C">
        <w:rPr>
          <w:rFonts w:asciiTheme="minorHAnsi" w:hAnsiTheme="minorHAnsi" w:cs="Arial"/>
          <w:sz w:val="24"/>
          <w:szCs w:val="24"/>
        </w:rPr>
        <w:t>demonstrativo</w:t>
      </w:r>
      <w:proofErr w:type="gramEnd"/>
      <w:r w:rsidRPr="00493C1C">
        <w:rPr>
          <w:rFonts w:asciiTheme="minorHAnsi" w:hAnsiTheme="minorHAnsi" w:cs="Arial"/>
          <w:sz w:val="24"/>
          <w:szCs w:val="24"/>
        </w:rPr>
        <w:t xml:space="preserve"> dos instrumentos de programação a serem financiados com recursos de operações de crédito realizadas e a realizar;</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XI - demonstrativo do cálculo do limite máximo da despesa do Poder Legislativo, conforme o artigo 29-A da Constituição Federal, observado o disposto no § 2º do art. 13 desta Lei.</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Art. 8º A mensagem que encaminhar o projeto de lei orçamentária anual conterá:</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relato</w:t>
      </w:r>
      <w:proofErr w:type="gramEnd"/>
      <w:r w:rsidRPr="00493C1C">
        <w:rPr>
          <w:rFonts w:asciiTheme="minorHAnsi" w:hAnsiTheme="minorHAnsi" w:cs="Arial"/>
          <w:sz w:val="24"/>
          <w:szCs w:val="24"/>
        </w:rPr>
        <w:t xml:space="preserve"> sucinto da situação econômica e financeira do Município e projeções para o próximo exercício, com destaque, se for o caso, para o comprometimento da receita corrente líquida com o pagamento da dívida;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resumo</w:t>
      </w:r>
      <w:proofErr w:type="gramEnd"/>
      <w:r w:rsidRPr="00493C1C">
        <w:rPr>
          <w:rFonts w:asciiTheme="minorHAnsi" w:hAnsiTheme="minorHAnsi" w:cs="Arial"/>
          <w:sz w:val="24"/>
          <w:szCs w:val="24"/>
        </w:rPr>
        <w:t xml:space="preserve"> da política econômica e social do Governo;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III – memória de cálculo e justificativa da estimativa da receita e da fixação da despesa, observando-se, no que couber, ao disposto nos </w:t>
      </w:r>
      <w:proofErr w:type="spellStart"/>
      <w:r w:rsidRPr="00493C1C">
        <w:rPr>
          <w:rFonts w:asciiTheme="minorHAnsi" w:hAnsiTheme="minorHAnsi" w:cs="Arial"/>
          <w:sz w:val="24"/>
          <w:szCs w:val="24"/>
        </w:rPr>
        <w:t>arts</w:t>
      </w:r>
      <w:proofErr w:type="spellEnd"/>
      <w:r w:rsidRPr="00493C1C">
        <w:rPr>
          <w:rFonts w:asciiTheme="minorHAnsi" w:hAnsiTheme="minorHAnsi" w:cs="Arial"/>
          <w:sz w:val="24"/>
          <w:szCs w:val="24"/>
        </w:rPr>
        <w:t>. 22, I, 39 e 30 da Lei Federal nº 4.320/1964 e no art. 12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demonstrativo</w:t>
      </w:r>
      <w:proofErr w:type="gramEnd"/>
      <w:r w:rsidRPr="00493C1C">
        <w:rPr>
          <w:rFonts w:asciiTheme="minorHAnsi" w:hAnsiTheme="minorHAnsi" w:cs="Arial"/>
          <w:sz w:val="24"/>
          <w:szCs w:val="24"/>
        </w:rPr>
        <w:t xml:space="preserve"> da dívida fundada, assim como da evolução do seu estoque nos últimos três anos, a situação provável no final de 2022 e a previsão para o exercício de 2023;</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w:t>
      </w:r>
      <w:proofErr w:type="gramStart"/>
      <w:r w:rsidRPr="00493C1C">
        <w:rPr>
          <w:rFonts w:asciiTheme="minorHAnsi" w:hAnsiTheme="minorHAnsi" w:cs="Arial"/>
          <w:sz w:val="24"/>
          <w:szCs w:val="24"/>
        </w:rPr>
        <w:t>relação</w:t>
      </w:r>
      <w:proofErr w:type="gramEnd"/>
      <w:r w:rsidRPr="00493C1C">
        <w:rPr>
          <w:rFonts w:asciiTheme="minorHAnsi" w:hAnsiTheme="minorHAnsi" w:cs="Arial"/>
          <w:sz w:val="24"/>
          <w:szCs w:val="24"/>
        </w:rPr>
        <w:t xml:space="preserve"> dos precatórios a serem cumpridos com as dotações para tal fim constantes na proposta orçamentária;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relação</w:t>
      </w:r>
      <w:proofErr w:type="gramEnd"/>
      <w:r w:rsidRPr="00493C1C">
        <w:rPr>
          <w:rFonts w:asciiTheme="minorHAnsi" w:hAnsiTheme="minorHAnsi" w:cs="Arial"/>
          <w:sz w:val="24"/>
          <w:szCs w:val="24"/>
        </w:rPr>
        <w:t xml:space="preserve">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9º. Deverão ser discriminadas em ações orçamentárias específicas as dotações destinadas: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às</w:t>
      </w:r>
      <w:proofErr w:type="gramEnd"/>
      <w:r w:rsidRPr="00493C1C">
        <w:rPr>
          <w:rFonts w:asciiTheme="minorHAnsi" w:hAnsiTheme="minorHAnsi" w:cs="Arial"/>
          <w:sz w:val="24"/>
          <w:szCs w:val="24"/>
        </w:rPr>
        <w:t xml:space="preserve"> ações de alimentação escolar;</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às</w:t>
      </w:r>
      <w:proofErr w:type="gramEnd"/>
      <w:r w:rsidRPr="00493C1C">
        <w:rPr>
          <w:rFonts w:asciiTheme="minorHAnsi" w:hAnsiTheme="minorHAnsi" w:cs="Arial"/>
          <w:sz w:val="24"/>
          <w:szCs w:val="24"/>
        </w:rPr>
        <w:t xml:space="preserve"> ações de transporte escolar;</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à concessão de subvenções econômicas e subsídios a pessoas físicas e jurídicas com finalidade lucrativa;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à</w:t>
      </w:r>
      <w:proofErr w:type="gramEnd"/>
      <w:r w:rsidRPr="00493C1C">
        <w:rPr>
          <w:rFonts w:asciiTheme="minorHAnsi" w:hAnsiTheme="minorHAnsi" w:cs="Arial"/>
          <w:sz w:val="24"/>
          <w:szCs w:val="24"/>
        </w:rPr>
        <w:t xml:space="preserve"> concessão de subvenções sociais, contribuições correntes, contribuições de capital e auxílios a entidades privadas sem fins lucrativos;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w:t>
      </w:r>
      <w:proofErr w:type="gramStart"/>
      <w:r w:rsidRPr="00493C1C">
        <w:rPr>
          <w:rFonts w:asciiTheme="minorHAnsi" w:hAnsiTheme="minorHAnsi" w:cs="Arial"/>
          <w:sz w:val="24"/>
          <w:szCs w:val="24"/>
        </w:rPr>
        <w:t>à</w:t>
      </w:r>
      <w:proofErr w:type="gramEnd"/>
      <w:r w:rsidRPr="00493C1C">
        <w:rPr>
          <w:rFonts w:asciiTheme="minorHAnsi" w:hAnsiTheme="minorHAnsi" w:cs="Arial"/>
          <w:sz w:val="24"/>
          <w:szCs w:val="24"/>
        </w:rPr>
        <w:t xml:space="preserve"> transferência de recursos para Consórcios Públicos em decorrência de contrato de rateio;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ao</w:t>
      </w:r>
      <w:proofErr w:type="gramEnd"/>
      <w:r w:rsidRPr="00493C1C">
        <w:rPr>
          <w:rFonts w:asciiTheme="minorHAnsi" w:hAnsiTheme="minorHAnsi" w:cs="Arial"/>
          <w:sz w:val="24"/>
          <w:szCs w:val="24"/>
        </w:rPr>
        <w:t xml:space="preserve"> pagamento de sentenças judiciais;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 - às despesas com publicidade institucional;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VIII – às despesas com amortização, juros e encargos da dívida pública;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IX - </w:t>
      </w:r>
      <w:proofErr w:type="gramStart"/>
      <w:r w:rsidRPr="00493C1C">
        <w:rPr>
          <w:rFonts w:asciiTheme="minorHAnsi" w:hAnsiTheme="minorHAnsi" w:cs="Arial"/>
          <w:sz w:val="24"/>
          <w:szCs w:val="24"/>
        </w:rPr>
        <w:t>ao</w:t>
      </w:r>
      <w:proofErr w:type="gramEnd"/>
      <w:r w:rsidRPr="00493C1C">
        <w:rPr>
          <w:rFonts w:asciiTheme="minorHAnsi" w:hAnsiTheme="minorHAnsi" w:cs="Arial"/>
          <w:sz w:val="24"/>
          <w:szCs w:val="24"/>
        </w:rPr>
        <w:t xml:space="preserve"> pagamento de benefícios do Regime Próprio de Previdência Social;</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X – </w:t>
      </w:r>
      <w:proofErr w:type="gramStart"/>
      <w:r w:rsidRPr="00493C1C">
        <w:rPr>
          <w:rFonts w:asciiTheme="minorHAnsi" w:hAnsiTheme="minorHAnsi" w:cs="Arial"/>
          <w:sz w:val="24"/>
          <w:szCs w:val="24"/>
        </w:rPr>
        <w:t>ao</w:t>
      </w:r>
      <w:proofErr w:type="gramEnd"/>
      <w:r w:rsidRPr="00493C1C">
        <w:rPr>
          <w:rFonts w:asciiTheme="minorHAnsi" w:hAnsiTheme="minorHAnsi" w:cs="Arial"/>
          <w:sz w:val="24"/>
          <w:szCs w:val="24"/>
        </w:rPr>
        <w:t xml:space="preserve"> custeio, pelo Município, de despesas de competência de outros entes da Federação, observado o disposto no art.  62 desta Lei. </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Art.10. A Reserva de Contingência para fins de atendimento dos riscos fiscais especificados no Anexo II desta Lei será constituída com recursos não vinculados, e será fixada em, no mínimo, 1,5 % (um e meio por cento) da receita corrente líquida.</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§3º Além da Reserva de Contingência referida no caput, o Projeto de Lei Orçamentária conterá reservas para o atendimento de programações decorrentes de emendas parlamentares que forem aprovadas nos termos dos </w:t>
      </w:r>
      <w:proofErr w:type="spellStart"/>
      <w:r w:rsidRPr="00493C1C">
        <w:rPr>
          <w:rFonts w:asciiTheme="minorHAnsi" w:hAnsiTheme="minorHAnsi" w:cs="Arial"/>
          <w:sz w:val="24"/>
          <w:szCs w:val="24"/>
        </w:rPr>
        <w:t>arts</w:t>
      </w:r>
      <w:proofErr w:type="spellEnd"/>
      <w:r w:rsidRPr="00493C1C">
        <w:rPr>
          <w:rFonts w:asciiTheme="minorHAnsi" w:hAnsiTheme="minorHAnsi" w:cs="Arial"/>
          <w:sz w:val="24"/>
          <w:szCs w:val="24"/>
        </w:rPr>
        <w:t>. 33 a 37 desta Lei.</w:t>
      </w:r>
    </w:p>
    <w:p w:rsidR="00493C1C" w:rsidRPr="00493C1C" w:rsidRDefault="00493C1C" w:rsidP="00493C1C">
      <w:pPr>
        <w:spacing w:line="360" w:lineRule="auto"/>
        <w:jc w:val="both"/>
        <w:rPr>
          <w:rFonts w:asciiTheme="minorHAnsi" w:hAnsiTheme="minorHAnsi" w:cs="Arial"/>
          <w:sz w:val="24"/>
          <w:szCs w:val="24"/>
        </w:rPr>
      </w:pPr>
    </w:p>
    <w:p w:rsidR="00A94252"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t xml:space="preserve">Capítulo IV - Das Diretrizes para Elaboração e </w:t>
      </w:r>
    </w:p>
    <w:p w:rsidR="00493C1C" w:rsidRPr="00A94252"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t>Execução do Orçamento e suas Alterações</w:t>
      </w:r>
    </w:p>
    <w:p w:rsidR="00A94252" w:rsidRDefault="00A94252" w:rsidP="00A94252">
      <w:pPr>
        <w:spacing w:line="360" w:lineRule="auto"/>
        <w:jc w:val="center"/>
        <w:rPr>
          <w:rFonts w:asciiTheme="minorHAnsi" w:hAnsiTheme="minorHAnsi" w:cs="Arial"/>
          <w:b/>
          <w:sz w:val="24"/>
          <w:szCs w:val="24"/>
        </w:rPr>
      </w:pPr>
    </w:p>
    <w:p w:rsidR="00493C1C"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t>Seção I - Das Diretrizes Gerais</w:t>
      </w:r>
    </w:p>
    <w:p w:rsidR="00A94252" w:rsidRPr="00A94252" w:rsidRDefault="00A94252" w:rsidP="00A94252">
      <w:pPr>
        <w:spacing w:line="360" w:lineRule="auto"/>
        <w:jc w:val="center"/>
        <w:rPr>
          <w:rFonts w:asciiTheme="minorHAnsi" w:hAnsiTheme="minorHAnsi" w:cs="Arial"/>
          <w:b/>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11. Os órgãos da Administração Indireta e o Poder Legislativo encaminharão à Secretaria da Fazenda, até 29 de setembro de 2022, suas respectivas propostas orçamentárias, para fins de consolidação do Projeto de Lei Orçamentária, observadas as disposições desta Lei.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Parágrafo único. O prazo estabelecido no caput também se aplica ao respectivo conselho, em relação às deliberações que, por força de norma legal, devem efetuar em relação às propostas de aplicação dos recursos vinculados: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ao</w:t>
      </w:r>
      <w:proofErr w:type="gramEnd"/>
      <w:r w:rsidRPr="00493C1C">
        <w:rPr>
          <w:rFonts w:asciiTheme="minorHAnsi" w:hAnsiTheme="minorHAnsi" w:cs="Arial"/>
          <w:sz w:val="24"/>
          <w:szCs w:val="24"/>
        </w:rPr>
        <w:t xml:space="preserve"> Fundo Municipal de Saúde - FMS;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ao</w:t>
      </w:r>
      <w:proofErr w:type="gramEnd"/>
      <w:r w:rsidRPr="00493C1C">
        <w:rPr>
          <w:rFonts w:asciiTheme="minorHAnsi" w:hAnsiTheme="minorHAnsi" w:cs="Arial"/>
          <w:sz w:val="24"/>
          <w:szCs w:val="24"/>
        </w:rPr>
        <w:t xml:space="preserve"> Fundo Municipal de Assistência Social - FMAS;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ao Fundo de Manutenção e Desenvolvimento da Educação Básica e de Valorização dos Profissionais da Educação (</w:t>
      </w:r>
      <w:proofErr w:type="spellStart"/>
      <w:r w:rsidRPr="00493C1C">
        <w:rPr>
          <w:rFonts w:asciiTheme="minorHAnsi" w:hAnsiTheme="minorHAnsi" w:cs="Arial"/>
          <w:sz w:val="24"/>
          <w:szCs w:val="24"/>
        </w:rPr>
        <w:t>Fundeb</w:t>
      </w:r>
      <w:proofErr w:type="spellEnd"/>
      <w:r w:rsidRPr="00493C1C">
        <w:rPr>
          <w:rFonts w:asciiTheme="minorHAnsi" w:hAnsiTheme="minorHAnsi" w:cs="Arial"/>
          <w:sz w:val="24"/>
          <w:szCs w:val="24"/>
        </w:rPr>
        <w:t>); e</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ao</w:t>
      </w:r>
      <w:proofErr w:type="gramEnd"/>
      <w:r w:rsidRPr="00493C1C">
        <w:rPr>
          <w:rFonts w:asciiTheme="minorHAnsi" w:hAnsiTheme="minorHAnsi" w:cs="Arial"/>
          <w:sz w:val="24"/>
          <w:szCs w:val="24"/>
        </w:rPr>
        <w:t xml:space="preserve"> Regime Próprio de Previdência Social.</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§1º Para fins de atendimento ao disposto no art. 48, § 1º, I, da Lei Complementar nº 101/2000, o Poder Executivo organizará </w:t>
      </w:r>
      <w:proofErr w:type="gramStart"/>
      <w:r w:rsidRPr="00493C1C">
        <w:rPr>
          <w:rFonts w:asciiTheme="minorHAnsi" w:hAnsiTheme="minorHAnsi" w:cs="Arial"/>
          <w:sz w:val="24"/>
          <w:szCs w:val="24"/>
        </w:rPr>
        <w:t>audiência(</w:t>
      </w:r>
      <w:proofErr w:type="gramEnd"/>
      <w:r w:rsidRPr="00493C1C">
        <w:rPr>
          <w:rFonts w:asciiTheme="minorHAnsi" w:hAnsiTheme="minorHAnsi" w:cs="Arial"/>
          <w:sz w:val="24"/>
          <w:szCs w:val="24"/>
        </w:rPr>
        <w:t>s) pública(s) a fim de assegurar aos cidadãos a participação na seleção das prioridades de investimentos, que terão recursos consignados no orçamento.</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A Câmara Municipal organizará </w:t>
      </w:r>
      <w:proofErr w:type="gramStart"/>
      <w:r w:rsidRPr="00493C1C">
        <w:rPr>
          <w:rFonts w:asciiTheme="minorHAnsi" w:hAnsiTheme="minorHAnsi" w:cs="Arial"/>
          <w:sz w:val="24"/>
          <w:szCs w:val="24"/>
        </w:rPr>
        <w:t>audiência(</w:t>
      </w:r>
      <w:proofErr w:type="gramEnd"/>
      <w:r w:rsidRPr="00493C1C">
        <w:rPr>
          <w:rFonts w:asciiTheme="minorHAnsi" w:hAnsiTheme="minorHAnsi" w:cs="Arial"/>
          <w:sz w:val="24"/>
          <w:szCs w:val="24"/>
        </w:rPr>
        <w:t>s) pública(s) para discussão da proposta orçamentária durante o processo de sua apreciação e aprovação.</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2023. </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Para fins da fixação da despesa orçamentária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agosto, acrescida da tendência de arrecadação até o final do exercício.</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14. Observado o disposto no art. 45 da Lei Complementar nº 101/2000, somente serão destinadas dotações para novos projetos para investimentos se:</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tiverem</w:t>
      </w:r>
      <w:proofErr w:type="gramEnd"/>
      <w:r w:rsidRPr="00493C1C">
        <w:rPr>
          <w:rFonts w:asciiTheme="minorHAnsi" w:hAnsiTheme="minorHAnsi" w:cs="Arial"/>
          <w:sz w:val="24"/>
          <w:szCs w:val="24"/>
        </w:rPr>
        <w:t xml:space="preserve"> sido adequada e suficientemente contempladas as despesas para conservação do patrimônio público e para os projetos em andamento, constantes do Anexo IV desta Lei;</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w:t>
      </w:r>
      <w:proofErr w:type="gramEnd"/>
      <w:r w:rsidRPr="00493C1C">
        <w:rPr>
          <w:rFonts w:asciiTheme="minorHAnsi" w:hAnsiTheme="minorHAnsi" w:cs="Arial"/>
          <w:sz w:val="24"/>
          <w:szCs w:val="24"/>
        </w:rPr>
        <w:t xml:space="preserve"> ação estiver compatível com o Plano Plurianual.</w:t>
      </w:r>
    </w:p>
    <w:p w:rsidR="00A94252"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15. Os procedimentos administrativos de estimativa do impacto orçamentário-financeiro e declaração do ordenador da despesa de que trata o art. 16, I e II, da Lei </w:t>
      </w:r>
      <w:proofErr w:type="gramStart"/>
      <w:r w:rsidRPr="00493C1C">
        <w:rPr>
          <w:rFonts w:asciiTheme="minorHAnsi" w:hAnsiTheme="minorHAnsi" w:cs="Arial"/>
          <w:sz w:val="24"/>
          <w:szCs w:val="24"/>
        </w:rPr>
        <w:t>Complementar  nº</w:t>
      </w:r>
      <w:proofErr w:type="gramEnd"/>
      <w:r w:rsidRPr="00493C1C">
        <w:rPr>
          <w:rFonts w:asciiTheme="minorHAnsi" w:hAnsiTheme="minorHAnsi" w:cs="Arial"/>
          <w:sz w:val="24"/>
          <w:szCs w:val="24"/>
        </w:rPr>
        <w:t xml:space="preserve"> 101/2000, quando forem exigíveis, deverão ser inseridos no processo que abriga os autos da licitação ou de sua dispensa/inexigibilidade.</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§1º Para efeito do disposto no art. 16, § 3º, da Lei Complementar nº 101/2000, entendem-se como despesas irrelevantes aquelas cujo valor no exercício financeiro de </w:t>
      </w:r>
      <w:r w:rsidRPr="00493C1C">
        <w:rPr>
          <w:rFonts w:asciiTheme="minorHAnsi" w:hAnsiTheme="minorHAnsi" w:cs="Arial"/>
          <w:sz w:val="24"/>
          <w:szCs w:val="24"/>
        </w:rPr>
        <w:lastRenderedPageBreak/>
        <w:t>2023, em cada evento de contratação, não ultrapasse o limite estabelecido para dispensa de licitação de que trata o art. 75, inciso II, da Lei Federal nº 14.133/2021.</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No caso de despesas com pessoal e respectivos encargos, desde que não configurem geração de despesa obrigatória de caráter continuado, serão consideradas irrelevantes aquelas cujo montante, em cada evento de admissão, não exceda a 10 (dez) vezes o menor padrão de vencimentos.</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16. Deverão ser observados os seguintes requisitos, no caso de aumento de despesas decorrentes da criação, expansão ou aperfeiçoamento de ação governamental:</w:t>
      </w:r>
    </w:p>
    <w:p w:rsidR="00A94252" w:rsidRPr="00493C1C" w:rsidRDefault="00A94252" w:rsidP="00493C1C">
      <w:pPr>
        <w:spacing w:line="360" w:lineRule="auto"/>
        <w:jc w:val="both"/>
        <w:rPr>
          <w:rFonts w:asciiTheme="minorHAnsi" w:hAnsiTheme="minorHAnsi" w:cs="Arial"/>
          <w:sz w:val="24"/>
          <w:szCs w:val="24"/>
        </w:rPr>
      </w:pPr>
    </w:p>
    <w:p w:rsidR="00493C1C" w:rsidRDefault="00A94252"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 xml:space="preserve">I - </w:t>
      </w:r>
      <w:proofErr w:type="gramStart"/>
      <w:r w:rsidR="00493C1C" w:rsidRPr="00493C1C">
        <w:rPr>
          <w:rFonts w:asciiTheme="minorHAnsi" w:hAnsiTheme="minorHAnsi" w:cs="Arial"/>
          <w:sz w:val="24"/>
          <w:szCs w:val="24"/>
        </w:rPr>
        <w:t>se</w:t>
      </w:r>
      <w:proofErr w:type="gramEnd"/>
      <w:r w:rsidR="00493C1C" w:rsidRPr="00493C1C">
        <w:rPr>
          <w:rFonts w:asciiTheme="minorHAnsi" w:hAnsiTheme="minorHAnsi" w:cs="Arial"/>
          <w:sz w:val="24"/>
          <w:szCs w:val="24"/>
        </w:rPr>
        <w:t xml:space="preserve"> for obrigatória de caráter continuado, cumprir os requisitos previstos no art. 16 da Lei Complementar nº 101/2000 e estar acompanhada de medidas de compensação, no exercício em que entre em vigor e nos dois exercícios subsequentes, por meio de:</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 aumento de receita, proveniente de elevação de alíquotas, ampliação da base de cálculo, majoração ou criação de tributo ou contribuição; ou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b) redução permanente de despesas.</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se</w:t>
      </w:r>
      <w:proofErr w:type="gramEnd"/>
      <w:r w:rsidRPr="00493C1C">
        <w:rPr>
          <w:rFonts w:asciiTheme="minorHAnsi" w:hAnsiTheme="minorHAnsi" w:cs="Arial"/>
          <w:sz w:val="24"/>
          <w:szCs w:val="24"/>
        </w:rPr>
        <w:t xml:space="preserve"> não for obrigatória de caráter continuado, cumprir os requisitos previstos no art. 16 da Lei Complementar nº 101/2000, dispensada a apresentação de medida compensatória.</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No caso de criação ou aumentos de despesas decorrentes de ações destinadas ao combate de situação de calamidade pública, aplicam-se, no que couber, as disposições do art. 65, § 1º, III, da Lei Complementar nº 101/2000.</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17.  O controle de custos e avaliação dos resultados dos programas financiados com recursos dos orçamentos das ações desenvolvidas pelo Poder Público Municipal de deverá ser orientado para o estabelecimento da relação entre a despesa pública e o </w:t>
      </w:r>
      <w:r w:rsidRPr="00493C1C">
        <w:rPr>
          <w:rFonts w:asciiTheme="minorHAnsi" w:hAnsiTheme="minorHAnsi" w:cs="Arial"/>
          <w:sz w:val="24"/>
          <w:szCs w:val="24"/>
        </w:rPr>
        <w:lastRenderedPageBreak/>
        <w:t xml:space="preserve">resultado obtido, de forma a priorizar a análise da eficiência na alocação dos recursos, permitindo o acompanhamento das gestões orçamentária, financeira e patrimonial. </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1º Os custos serão apurados e avaliados através das operações orçamentárias, tomando-se por base, a comparação entre as despesas autorizadas e liquidadas, bem como a comparação entre as metas físicas previstas e as realizadas.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2º Caberá à Secretaria de Infraestrutura organizar a formação de Grupos Setoriais de Custos, oportunizando o acesso a treinamentos, reuniões técnicas e outros eventos a serem realizados com vistas ao aperfeiçoamento da gestão de custos na Administração Pública Municipal.</w:t>
      </w:r>
    </w:p>
    <w:p w:rsidR="00A94252" w:rsidRPr="00493C1C" w:rsidRDefault="00A94252" w:rsidP="00493C1C">
      <w:pPr>
        <w:spacing w:line="360" w:lineRule="auto"/>
        <w:jc w:val="both"/>
        <w:rPr>
          <w:rFonts w:asciiTheme="minorHAnsi" w:hAnsiTheme="minorHAnsi" w:cs="Arial"/>
          <w:sz w:val="24"/>
          <w:szCs w:val="24"/>
        </w:rPr>
      </w:pPr>
    </w:p>
    <w:p w:rsidR="00493C1C" w:rsidRPr="00A94252"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t>Seção II - Das Diretrizes Específicas do Orçamento da Seguridade Social</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18. O Orçamento da Seguridade Social compreenderá as dotações destinadas a atender às ações de saúde, previdência e assistência social, e contará, entre outros, com recursos provenientes: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do</w:t>
      </w:r>
      <w:proofErr w:type="gramEnd"/>
      <w:r w:rsidRPr="00493C1C">
        <w:rPr>
          <w:rFonts w:asciiTheme="minorHAnsi" w:hAnsiTheme="minorHAnsi" w:cs="Arial"/>
          <w:sz w:val="24"/>
          <w:szCs w:val="24"/>
        </w:rPr>
        <w:t xml:space="preserve"> produto da arrecadação de impostos e transferências constitucionais vinculados às ações e serviços públicos de saúde, nos termos da Lei Complementar nº 141, de 13 de janeiro de 2012;</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das</w:t>
      </w:r>
      <w:proofErr w:type="gramEnd"/>
      <w:r w:rsidRPr="00493C1C">
        <w:rPr>
          <w:rFonts w:asciiTheme="minorHAnsi" w:hAnsiTheme="minorHAnsi" w:cs="Arial"/>
          <w:sz w:val="24"/>
          <w:szCs w:val="24"/>
        </w:rPr>
        <w:t xml:space="preserve"> receitas vinculadas ao Regime Próprio de Previdência Social dos Servidores Municipais;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–das demais receitas cujas despesas integram, exclusivamente, o orçamento referido no caput deste artigo;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IV –</w:t>
      </w:r>
      <w:proofErr w:type="gramStart"/>
      <w:r w:rsidRPr="00493C1C">
        <w:rPr>
          <w:rFonts w:asciiTheme="minorHAnsi" w:hAnsiTheme="minorHAnsi" w:cs="Arial"/>
          <w:sz w:val="24"/>
          <w:szCs w:val="24"/>
        </w:rPr>
        <w:t>de</w:t>
      </w:r>
      <w:proofErr w:type="gramEnd"/>
      <w:r w:rsidRPr="00493C1C">
        <w:rPr>
          <w:rFonts w:asciiTheme="minorHAnsi" w:hAnsiTheme="minorHAnsi" w:cs="Arial"/>
          <w:sz w:val="24"/>
          <w:szCs w:val="24"/>
        </w:rPr>
        <w:t xml:space="preserve"> aportes de recursos do Orçamento Fiscal. </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O orçamento da seguridade social será evidenciado na forma do demonstrativo previsto no inciso IV do parágrafo único do art. 7º desta Lei.</w:t>
      </w:r>
    </w:p>
    <w:p w:rsidR="00493C1C" w:rsidRDefault="00493C1C" w:rsidP="00493C1C">
      <w:pPr>
        <w:spacing w:line="360" w:lineRule="auto"/>
        <w:jc w:val="both"/>
        <w:rPr>
          <w:rFonts w:asciiTheme="minorHAnsi" w:hAnsiTheme="minorHAnsi" w:cs="Arial"/>
          <w:sz w:val="24"/>
          <w:szCs w:val="24"/>
        </w:rPr>
      </w:pPr>
    </w:p>
    <w:p w:rsidR="00A94252" w:rsidRDefault="00A94252" w:rsidP="00493C1C">
      <w:pPr>
        <w:spacing w:line="360" w:lineRule="auto"/>
        <w:jc w:val="both"/>
        <w:rPr>
          <w:rFonts w:asciiTheme="minorHAnsi" w:hAnsiTheme="minorHAnsi" w:cs="Arial"/>
          <w:sz w:val="24"/>
          <w:szCs w:val="24"/>
        </w:rPr>
      </w:pPr>
    </w:p>
    <w:p w:rsidR="00A94252" w:rsidRDefault="00A94252" w:rsidP="00493C1C">
      <w:pPr>
        <w:spacing w:line="360" w:lineRule="auto"/>
        <w:jc w:val="both"/>
        <w:rPr>
          <w:rFonts w:asciiTheme="minorHAnsi" w:hAnsiTheme="minorHAnsi" w:cs="Arial"/>
          <w:sz w:val="24"/>
          <w:szCs w:val="24"/>
        </w:rPr>
      </w:pPr>
    </w:p>
    <w:p w:rsidR="00A94252" w:rsidRPr="00493C1C" w:rsidRDefault="00A94252" w:rsidP="00493C1C">
      <w:pPr>
        <w:spacing w:line="360" w:lineRule="auto"/>
        <w:jc w:val="both"/>
        <w:rPr>
          <w:rFonts w:asciiTheme="minorHAnsi" w:hAnsiTheme="minorHAnsi" w:cs="Arial"/>
          <w:sz w:val="24"/>
          <w:szCs w:val="24"/>
        </w:rPr>
      </w:pPr>
    </w:p>
    <w:p w:rsidR="00493C1C"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lastRenderedPageBreak/>
        <w:t>Seção III – Da programação financeira e limitação de empenhos</w:t>
      </w:r>
    </w:p>
    <w:p w:rsidR="00A94252" w:rsidRPr="00A94252" w:rsidRDefault="00A94252" w:rsidP="00A94252">
      <w:pPr>
        <w:spacing w:line="360" w:lineRule="auto"/>
        <w:jc w:val="center"/>
        <w:rPr>
          <w:rFonts w:asciiTheme="minorHAnsi" w:hAnsiTheme="minorHAnsi" w:cs="Arial"/>
          <w:b/>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O ato referido no caput deste artigo e os que o modificarem conterá:</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metas</w:t>
      </w:r>
      <w:proofErr w:type="gramEnd"/>
      <w:r w:rsidRPr="00493C1C">
        <w:rPr>
          <w:rFonts w:asciiTheme="minorHAnsi" w:hAnsiTheme="minorHAnsi" w:cs="Arial"/>
          <w:sz w:val="24"/>
          <w:szCs w:val="24"/>
        </w:rPr>
        <w:t xml:space="preserve"> quadrimestrais para o resultado primário acima da linha, que servirão de parâmetro para a avaliação de que trata o art. 9º, § 4º da Lei Complementar nº 101/2000;</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metas</w:t>
      </w:r>
      <w:proofErr w:type="gramEnd"/>
      <w:r w:rsidRPr="00493C1C">
        <w:rPr>
          <w:rFonts w:asciiTheme="minorHAnsi" w:hAnsiTheme="minorHAnsi" w:cs="Arial"/>
          <w:sz w:val="24"/>
          <w:szCs w:val="24"/>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cronograma de desembolso mensal de despesas, por órgão e unidade orçamentária.</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Excetuadas as despesas com pessoal e encargos sociais, precatórios e sentenças judiciais, o cronograma de desembolso do Poder Legislativo terá, como referencial, o repasse previsto no art. 168 da Constituição Federal, na forma de duodécimos. </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I – </w:t>
      </w:r>
      <w:proofErr w:type="gramStart"/>
      <w:r w:rsidRPr="00493C1C">
        <w:rPr>
          <w:rFonts w:asciiTheme="minorHAnsi" w:hAnsiTheme="minorHAnsi" w:cs="Arial"/>
          <w:sz w:val="24"/>
          <w:szCs w:val="24"/>
        </w:rPr>
        <w:t>contrapartida</w:t>
      </w:r>
      <w:proofErr w:type="gramEnd"/>
      <w:r w:rsidRPr="00493C1C">
        <w:rPr>
          <w:rFonts w:asciiTheme="minorHAnsi" w:hAnsiTheme="minorHAnsi" w:cs="Arial"/>
          <w:sz w:val="24"/>
          <w:szCs w:val="24"/>
        </w:rPr>
        <w:t xml:space="preserve"> para projetos ou atividades vinculados a recursos oriundos de fontes extraordinárias, como transferências voluntárias, operações de crédito, alienação de ativos, desde que ainda não comprometidos;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obras</w:t>
      </w:r>
      <w:proofErr w:type="gramEnd"/>
      <w:r w:rsidRPr="00493C1C">
        <w:rPr>
          <w:rFonts w:asciiTheme="minorHAnsi" w:hAnsiTheme="minorHAnsi" w:cs="Arial"/>
          <w:sz w:val="24"/>
          <w:szCs w:val="24"/>
        </w:rPr>
        <w:t xml:space="preserve"> em geral, cuja fase ou etapa ainda não esteja iniciada;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III – aquisição de combustíveis e </w:t>
      </w:r>
      <w:proofErr w:type="gramStart"/>
      <w:r w:rsidRPr="00493C1C">
        <w:rPr>
          <w:rFonts w:asciiTheme="minorHAnsi" w:hAnsiTheme="minorHAnsi" w:cs="Arial"/>
          <w:sz w:val="24"/>
          <w:szCs w:val="24"/>
        </w:rPr>
        <w:t>derivados,  destinada</w:t>
      </w:r>
      <w:proofErr w:type="gramEnd"/>
      <w:r w:rsidRPr="00493C1C">
        <w:rPr>
          <w:rFonts w:asciiTheme="minorHAnsi" w:hAnsiTheme="minorHAnsi" w:cs="Arial"/>
          <w:sz w:val="24"/>
          <w:szCs w:val="24"/>
        </w:rPr>
        <w:t xml:space="preserve"> à frota de veículos, exceto dos setores de educação e saúde;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dotação</w:t>
      </w:r>
      <w:proofErr w:type="gramEnd"/>
      <w:r w:rsidRPr="00493C1C">
        <w:rPr>
          <w:rFonts w:asciiTheme="minorHAnsi" w:hAnsiTheme="minorHAnsi" w:cs="Arial"/>
          <w:sz w:val="24"/>
          <w:szCs w:val="24"/>
        </w:rPr>
        <w:t xml:space="preserve"> para materiais de consumo e serviços de terceiros das diversas atividades;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w:t>
      </w:r>
      <w:proofErr w:type="gramStart"/>
      <w:r w:rsidRPr="00493C1C">
        <w:rPr>
          <w:rFonts w:asciiTheme="minorHAnsi" w:hAnsiTheme="minorHAnsi" w:cs="Arial"/>
          <w:sz w:val="24"/>
          <w:szCs w:val="24"/>
        </w:rPr>
        <w:t>diárias</w:t>
      </w:r>
      <w:proofErr w:type="gramEnd"/>
      <w:r w:rsidRPr="00493C1C">
        <w:rPr>
          <w:rFonts w:asciiTheme="minorHAnsi" w:hAnsiTheme="minorHAnsi" w:cs="Arial"/>
          <w:sz w:val="24"/>
          <w:szCs w:val="24"/>
        </w:rPr>
        <w:t xml:space="preserve"> de viagem;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festividades</w:t>
      </w:r>
      <w:proofErr w:type="gramEnd"/>
      <w:r w:rsidRPr="00493C1C">
        <w:rPr>
          <w:rFonts w:asciiTheme="minorHAnsi" w:hAnsiTheme="minorHAnsi" w:cs="Arial"/>
          <w:sz w:val="24"/>
          <w:szCs w:val="24"/>
        </w:rPr>
        <w:t>, homenagens, recepções e demais eventos da mesma natureza;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 – despesas com publicidade institucional;</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VIII - horas extras.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Na avaliação do cumprimento das metas bimestrais de arrecadação para implementação ou não do mecanismo da limitação de empenho e movimentação financeira, será considerado ainda o resultado financeiro apurado no Balanço Patrimonial do exercício de 2022, observada a vinculação de recursos.</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2º Não serão objeto de limitação de empenho: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despesas relacionadas com vinculações constitucionais e legais, nos termos do § 2º do art. 9º da Lei Complementar nº 101/2000 e do art. 28 da Lei Complementar Federal </w:t>
      </w:r>
      <w:proofErr w:type="gramStart"/>
      <w:r w:rsidRPr="00493C1C">
        <w:rPr>
          <w:rFonts w:asciiTheme="minorHAnsi" w:hAnsiTheme="minorHAnsi" w:cs="Arial"/>
          <w:sz w:val="24"/>
          <w:szCs w:val="24"/>
        </w:rPr>
        <w:t>n.º</w:t>
      </w:r>
      <w:proofErr w:type="gramEnd"/>
      <w:r w:rsidRPr="00493C1C">
        <w:rPr>
          <w:rFonts w:asciiTheme="minorHAnsi" w:hAnsiTheme="minorHAnsi" w:cs="Arial"/>
          <w:sz w:val="24"/>
          <w:szCs w:val="24"/>
        </w:rPr>
        <w:t xml:space="preserve"> 141, de 13 de janeiro de 2012;</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despesas com o pagamento de precatórios e sentenças judiciais de pequeno valor;</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as despesas fixas e obrigatórias com pessoal e encargos sociais; e</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despesas financiadas com recursos de Transferências Voluntárias da União e do Estado, Operações de Crédito e Alienação de bens, observado o disposto no art. 22 desta Lei. </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§4º os Chefes do Poder Executivo e do Poder Legislativo, com base na informação a que se refere o § 3º, editarão ato, até o trigésimo dia subsequente ao encerramento do respectivo bimestre, que evidencie a limitação de empenho e movimentação financeira.</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§5º Ocorrendo o restabelecimento da receita prevista, a recomposição se fará obedecendo ao disposto no art. 9º, § 1º, da Lei Complementar nº 101/2000.</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Os rendimentos das aplicações financeiras e outros ingressos orçamentários que venham a ser arrecadados através do Poder Legislativo, serão contabilizados como receita pelo Poder Executivo, tendo como contrapartida o repasse referido no caput deste artigo.</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w:t>
      </w:r>
      <w:r w:rsidR="00A94252">
        <w:rPr>
          <w:rFonts w:asciiTheme="minorHAnsi" w:hAnsiTheme="minorHAnsi" w:cs="Arial"/>
          <w:sz w:val="24"/>
          <w:szCs w:val="24"/>
        </w:rPr>
        <w:t>os a pagar do Poder Legislativo</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O eventual saldo que não for devolvido no prazo estabelecido no parágrafo anterior, será devidamente registrado na contabilidade e considerado como antecipação de repasse do exercício financeiro de 2024.</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Os valores constantes no Projeto de Lei Orçamentária de 2023 poderão ser utilizados, até a sanção da respectiva Lei, para demonstrar a previsão orçamentária nos procedimentos referentes à fase interna da licitação.</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A94252" w:rsidRDefault="00A94252" w:rsidP="00493C1C">
      <w:pPr>
        <w:spacing w:line="360" w:lineRule="auto"/>
        <w:jc w:val="both"/>
        <w:rPr>
          <w:rFonts w:asciiTheme="minorHAnsi" w:hAnsiTheme="minorHAnsi" w:cs="Arial"/>
          <w:sz w:val="24"/>
          <w:szCs w:val="24"/>
        </w:rPr>
      </w:pP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§1º No caso de despesas relativas a obras e prestação de serviços, consideram-se compromissadas apenas as prestações cujos pagamentos devam ser realizados no exercício financeiro, observado o cronograma pactuado.</w:t>
      </w:r>
    </w:p>
    <w:p w:rsidR="00A94252" w:rsidRDefault="00A94252"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Sem prejuízo do disposto no caput, a inscrição ou a manutenção dos restos a pagar subordinam-se ao cumprimento de dispositivos constitucionais e legais que estabeleçam metas fiscais ou limites de despesas, observadas, no que couber, as regras </w:t>
      </w:r>
      <w:proofErr w:type="gramStart"/>
      <w:r w:rsidRPr="00493C1C">
        <w:rPr>
          <w:rFonts w:asciiTheme="minorHAnsi" w:hAnsiTheme="minorHAnsi" w:cs="Arial"/>
          <w:sz w:val="24"/>
          <w:szCs w:val="24"/>
        </w:rPr>
        <w:t>de  inscrição</w:t>
      </w:r>
      <w:proofErr w:type="gramEnd"/>
      <w:r w:rsidRPr="00493C1C">
        <w:rPr>
          <w:rFonts w:asciiTheme="minorHAnsi" w:hAnsiTheme="minorHAnsi" w:cs="Arial"/>
          <w:sz w:val="24"/>
          <w:szCs w:val="24"/>
        </w:rPr>
        <w:t xml:space="preserve"> e cancelamento de restos a pagar definidas na Instrução Normativa nº 18/2021, do Tribunal de Contas ou norma que lhe for superveniente.</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Compete ao Poder Legislativo Municipal, mediante prévio agendamento com o Poder Executivo, convocar e coordenar a realização das audiências públicas referidas no caput.</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t>Seção IV - Das Alterações da Lei Orçamentária</w:t>
      </w:r>
    </w:p>
    <w:p w:rsidR="00A94252" w:rsidRPr="00A94252" w:rsidRDefault="00A94252" w:rsidP="00A94252">
      <w:pPr>
        <w:spacing w:line="360" w:lineRule="auto"/>
        <w:jc w:val="center"/>
        <w:rPr>
          <w:rFonts w:asciiTheme="minorHAnsi" w:hAnsiTheme="minorHAnsi" w:cs="Arial"/>
          <w:b/>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26. A abertura de créditos suplementares e especiais dependerá da existência de recursos disponíveis para a despesa, nos termos da Lei Federal nº 4.320/1964.</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A apuração do excesso de arrecadação para fins de abertura de créditos adicionais será realizada por fonte de recursos, conforme exigência contida no art. 8º, parágrafo único, da Lei Complementar nº 101/2000.</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§4º Nos casos de abertura de créditos suplementares e especiais à conta de superávit financeiro, as exposições de motivos conterão informações relativas 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superávit</w:t>
      </w:r>
      <w:proofErr w:type="gramEnd"/>
      <w:r w:rsidRPr="00493C1C">
        <w:rPr>
          <w:rFonts w:asciiTheme="minorHAnsi" w:hAnsiTheme="minorHAnsi" w:cs="Arial"/>
          <w:sz w:val="24"/>
          <w:szCs w:val="24"/>
        </w:rPr>
        <w:t xml:space="preserve"> financeiro do exercício de 2022, por fonte de recursos;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créditos</w:t>
      </w:r>
      <w:proofErr w:type="gramEnd"/>
      <w:r w:rsidRPr="00493C1C">
        <w:rPr>
          <w:rFonts w:asciiTheme="minorHAnsi" w:hAnsiTheme="minorHAnsi" w:cs="Arial"/>
          <w:sz w:val="24"/>
          <w:szCs w:val="24"/>
        </w:rPr>
        <w:t xml:space="preserve"> especiais e extraordinários reabertos no exercício de 2023;</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III – valores do superávit já utilizados em créditos adicionais, abertos ou em tramitação;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saldo</w:t>
      </w:r>
      <w:proofErr w:type="gramEnd"/>
      <w:r w:rsidRPr="00493C1C">
        <w:rPr>
          <w:rFonts w:asciiTheme="minorHAnsi" w:hAnsiTheme="minorHAnsi" w:cs="Arial"/>
          <w:sz w:val="24"/>
          <w:szCs w:val="24"/>
        </w:rPr>
        <w:t xml:space="preserve"> atualizado do superávit financeiro disponível, por fonte de recursos.</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A94252"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6º Os créditos adicionais serão abertos conforme detalhamento constante no art. 4.º desta Lei.</w:t>
      </w:r>
    </w:p>
    <w:p w:rsidR="00A94252"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27.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Art. 28.  Quanto necessária, a reabertura dos créditos especiais e extraordinários, conforme disposto no art. 167, § 2º, da Constituição Federal, será efetivada por ato do Poder Executivo.</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A codificação da programação objeto da reabertura dos créditos especiais e extraordinários poderá ser adequada à constante da Lei Orçamentária de 2023, desde que não haja alteração da finalidade das ações orçamentárias.</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29. O Poder Executivo poderá, mediante Decreto,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Para fins do disposto no caput, considera-se: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 – Transposições: deslocamento de dotações orçamentárias entre programas de trabalho alocados dentro do mesmo órgão ou unidade orçamentária;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 – Remanejamentos: deslocamento de dotações orçamentárias de um órgão para outro ou de uma unidade orçamentária para outra;</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III – Transferências: deslocamento de dotações de despesas correntes para despesas de capital, ou vice-versa, dentro do mesmo órgão ou unidade orçamentária e do mesmo programa de trabalho. </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w:t>
      </w:r>
      <w:proofErr w:type="spellStart"/>
      <w:r w:rsidRPr="00493C1C">
        <w:rPr>
          <w:rFonts w:asciiTheme="minorHAnsi" w:hAnsiTheme="minorHAnsi" w:cs="Arial"/>
          <w:sz w:val="24"/>
          <w:szCs w:val="24"/>
        </w:rPr>
        <w:t>subfunções</w:t>
      </w:r>
      <w:proofErr w:type="spellEnd"/>
      <w:r w:rsidRPr="00493C1C">
        <w:rPr>
          <w:rFonts w:asciiTheme="minorHAnsi" w:hAnsiTheme="minorHAnsi" w:cs="Arial"/>
          <w:sz w:val="24"/>
          <w:szCs w:val="24"/>
        </w:rPr>
        <w:t>.</w:t>
      </w:r>
    </w:p>
    <w:p w:rsidR="00A94252" w:rsidRPr="00493C1C" w:rsidRDefault="00A94252"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30. Não serão considerados créditos adicionais as modificações das fontes de recursos e das modalidades de aplicação da despesa aprovadas na lei orçamentária e em seus créditos adicionais, que poderão ser alteradas por ato do Poder Executivo para </w:t>
      </w:r>
      <w:r w:rsidRPr="00493C1C">
        <w:rPr>
          <w:rFonts w:asciiTheme="minorHAnsi" w:hAnsiTheme="minorHAnsi" w:cs="Arial"/>
          <w:sz w:val="24"/>
          <w:szCs w:val="24"/>
        </w:rPr>
        <w:lastRenderedPageBreak/>
        <w:t>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A94252" w:rsidRDefault="00A94252"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O disposto no caput também se aplica no caso de ajustes na codificação orçamentária, decorrentes da necessidade de adequação à classificação vigente, desde que não impliquem em mudança de valores e de finalidade da programação.</w:t>
      </w:r>
    </w:p>
    <w:p w:rsidR="00A94252" w:rsidRDefault="00A94252" w:rsidP="00493C1C">
      <w:pPr>
        <w:spacing w:line="360" w:lineRule="auto"/>
        <w:jc w:val="both"/>
        <w:rPr>
          <w:rFonts w:asciiTheme="minorHAnsi" w:hAnsiTheme="minorHAnsi" w:cs="Arial"/>
          <w:sz w:val="24"/>
          <w:szCs w:val="24"/>
        </w:rPr>
      </w:pPr>
    </w:p>
    <w:p w:rsidR="00493C1C" w:rsidRPr="00A94252" w:rsidRDefault="00493C1C" w:rsidP="00A94252">
      <w:pPr>
        <w:spacing w:line="360" w:lineRule="auto"/>
        <w:jc w:val="center"/>
        <w:rPr>
          <w:rFonts w:asciiTheme="minorHAnsi" w:hAnsiTheme="minorHAnsi" w:cs="Arial"/>
          <w:b/>
          <w:sz w:val="24"/>
          <w:szCs w:val="24"/>
        </w:rPr>
      </w:pPr>
      <w:r w:rsidRPr="00A94252">
        <w:rPr>
          <w:rFonts w:asciiTheme="minorHAnsi" w:hAnsiTheme="minorHAnsi" w:cs="Arial"/>
          <w:b/>
          <w:sz w:val="24"/>
          <w:szCs w:val="24"/>
        </w:rPr>
        <w:t>Seção V - Da execução provisória do Projeto de Lei Orçamentária</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31. Se o projeto de lei orçamentária não for aprovado até 31 de dezembro de 2022, sua programação poderá ser executada até a publicação da lei orçamentária respectiva, mediante a utilização mensal de um valor básico correspondente a </w:t>
      </w:r>
      <w:proofErr w:type="gramStart"/>
      <w:r w:rsidRPr="00493C1C">
        <w:rPr>
          <w:rFonts w:asciiTheme="minorHAnsi" w:hAnsiTheme="minorHAnsi" w:cs="Arial"/>
          <w:sz w:val="24"/>
          <w:szCs w:val="24"/>
        </w:rPr>
        <w:t>um doze avos</w:t>
      </w:r>
      <w:proofErr w:type="gramEnd"/>
      <w:r w:rsidRPr="00493C1C">
        <w:rPr>
          <w:rFonts w:asciiTheme="minorHAnsi" w:hAnsiTheme="minorHAnsi" w:cs="Arial"/>
          <w:sz w:val="24"/>
          <w:szCs w:val="24"/>
        </w:rPr>
        <w:t xml:space="preserve"> das dotações para despesas correntes de atividades e um treze avos quando se tratar de despesas com pessoal e encargos sociais, constantes na proposta orçamentária.</w:t>
      </w:r>
    </w:p>
    <w:p w:rsidR="00A94252" w:rsidRPr="00493C1C" w:rsidRDefault="00A94252"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Não será interrompido o processamento de despesas com obras em andamento, assim entendidas aquelas constantes no projeto de lei orçamentária cuja execução financeira, até 31 de dezembro de 2022, já tenha ultrapassado 20% (vinte por cento) do valor contratado.</w:t>
      </w:r>
    </w:p>
    <w:p w:rsidR="00493C1C" w:rsidRPr="00493C1C" w:rsidRDefault="00493C1C" w:rsidP="00493C1C">
      <w:pPr>
        <w:spacing w:line="360" w:lineRule="auto"/>
        <w:jc w:val="both"/>
        <w:rPr>
          <w:rFonts w:asciiTheme="minorHAnsi" w:hAnsiTheme="minorHAnsi" w:cs="Arial"/>
          <w:sz w:val="24"/>
          <w:szCs w:val="24"/>
        </w:rPr>
      </w:pPr>
    </w:p>
    <w:p w:rsidR="00493C1C" w:rsidRPr="00B44677"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Seção VI - Das Disposições Relativas às Emendas ao Projeto de Lei de Orçamento</w:t>
      </w:r>
    </w:p>
    <w:p w:rsidR="00B44677" w:rsidRDefault="00B44677" w:rsidP="00B44677">
      <w:pPr>
        <w:spacing w:line="360" w:lineRule="auto"/>
        <w:jc w:val="center"/>
        <w:rPr>
          <w:rFonts w:asciiTheme="minorHAnsi" w:hAnsiTheme="minorHAnsi" w:cs="Arial"/>
          <w:b/>
          <w:sz w:val="24"/>
          <w:szCs w:val="24"/>
        </w:rPr>
      </w:pPr>
    </w:p>
    <w:p w:rsidR="00493C1C" w:rsidRPr="00B44677"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I – Disposições Gerais</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Art. 32.  Toda e </w:t>
      </w:r>
      <w:proofErr w:type="gramStart"/>
      <w:r w:rsidRPr="00493C1C">
        <w:rPr>
          <w:rFonts w:asciiTheme="minorHAnsi" w:hAnsiTheme="minorHAnsi" w:cs="Arial"/>
          <w:sz w:val="24"/>
          <w:szCs w:val="24"/>
        </w:rPr>
        <w:t>qualquer  emenda</w:t>
      </w:r>
      <w:proofErr w:type="gramEnd"/>
      <w:r w:rsidRPr="00493C1C">
        <w:rPr>
          <w:rFonts w:asciiTheme="minorHAnsi" w:hAnsiTheme="minorHAnsi" w:cs="Arial"/>
          <w:sz w:val="24"/>
          <w:szCs w:val="24"/>
        </w:rPr>
        <w:t xml:space="preserve"> ao projeto de lei orçamentária ou aos projetos de lei que a modifiquem, deverão ser compatíveis com os programas e objetivos da Lei nº 3.987/2021 - Plano Plurianual 2022/2025 e com as diretrizes, disposições, prioridades e metas desta Lei. </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Não serão admitidas, com a ressalva do inciso III do § 3º do art. 166 da Constituição Federal, as emendas que resultem na diminuição das programações das despesas com pessoal e encargos sociais e com o serviço da dívida.</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Para fins do disposto no § 3º, inciso I, do art. 166 da Constituição, serão consideradas incompatíveis com as diretrizes orçamentárias estabelecidas por esta Lei:</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emendas que acarretem a aplicação de recursos abaixo dos gastos mínimos constitucionalmente previstos para a manutenção e desenvolvimento do ensino e com as ações e serviços públicos de saúde;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emendas que não preservem as dotações destinadas ao pagamento de sentenças judiciais;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as emendas que reduzirem o montante de dotações suportadas por recursos oriundos de transferências legais ou voluntárias da União e do Estado, alienação de bens e operações de crédito;</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emendas que reduzirem em mais de 10% (setenta por cento) o montante destinado para despesas de conservação do patrimônio público e para os projetos arrolados no Anexo IV desta Lei.</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Para fins do disposto no art. 166, § 8º, da Constituição Federal, serão levados à reserva de contingência os recursos que, em decorrência de veto, emenda ou rejeição do projeto da Lei Orçamentária Anual, ficarem sem despesas correspondentes.</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II - Do Regime de Aprovação e Execução das Emendas Individuais</w:t>
      </w:r>
    </w:p>
    <w:p w:rsidR="00B44677" w:rsidRPr="00B44677" w:rsidRDefault="00B44677" w:rsidP="00B44677">
      <w:pPr>
        <w:spacing w:line="360" w:lineRule="auto"/>
        <w:jc w:val="center"/>
        <w:rPr>
          <w:rFonts w:asciiTheme="minorHAnsi" w:hAnsiTheme="minorHAnsi" w:cs="Arial"/>
          <w:b/>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33. Sem prejuízo do disposto na Constituição Federal e na Lei Orgânica do Município, o regime de aprovação e execução das emendas individuais ao projeto de lei orçamentária atenderá ao disposto nesta subseção.</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Art. 34. É obrigatória a execução orçamentária e financeira, de forma equitativa, das programações decorrentes de emendas individuais aprovadas ao projeto de lei orçamentária, observado, na execução, o limite estabelecido no § 11 do art. 166 da Constituição.</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Considera-se equitativa a execução das programações que atenda, de forma objetiva, igualitária e impessoal, as emendas apresentadas, independentemente da autoria.</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Ressalvada a ocorrência de impedimentos cujo prazo para superação inviabilize reconhecimento da despesa até o final do exercício, a obrigatoriedade de execução orçamentária e financeira de que trata o caput compreende, cumulativamente, o empenho, a liquidação da despesa e o respectivo pagamento.</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§4º Na ocorrência de situação que determine a limitação de empenhos e movimentação financeira nos termos do art. 20 desta Lei, a execução orçamentária das programações orçamentárias das emendas poderá ser reduzida na mesma proporção.</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35. Para fins de atendimento ao disposto nesta Subseção, o Projeto de Lei Orçamentária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§1º Para fins de cálculo do valor da Receita Corrente Liquida de que trata o caput, considerar-se-á a metodologia estabelecida na Instrução Normativa nº 18/2021, do Tribunal de Contas do Estado ou a norma que lhe for superveniente.</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O valor do limite para apresentação das emendas individuais por autor será obtido a partir da divisão do montante estabelecido no caput pelo número de vereadores com assento da Câmara Municipal.</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3º É vedada qualquer forma de cessão ou transferência entre vereadores ou entre bancadas, do limite individual de que trata o parágrafo anterior. </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4º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Art. 36.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rsidR="00493C1C" w:rsidRPr="00493C1C" w:rsidRDefault="00493C1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1º Sem prejuízo de outros critérios e procedimentos adicionais que venham a ser estabelecidos em ato do Poder Executivo, são consideradas hipóteses de impedimentos de ordem técnica:</w:t>
      </w:r>
    </w:p>
    <w:p w:rsidR="00B44677"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não</w:t>
      </w:r>
      <w:proofErr w:type="gramEnd"/>
      <w:r w:rsidRPr="00493C1C">
        <w:rPr>
          <w:rFonts w:asciiTheme="minorHAnsi" w:hAnsiTheme="minorHAnsi" w:cs="Arial"/>
          <w:sz w:val="24"/>
          <w:szCs w:val="24"/>
        </w:rPr>
        <w:t xml:space="preserve"> indicação, pelo autor da emenda, quando for o caso, do beneficiário e respectivo valor;</w:t>
      </w: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 xml:space="preserve">II – </w:t>
      </w:r>
      <w:proofErr w:type="gramStart"/>
      <w:r w:rsidR="00493C1C" w:rsidRPr="00493C1C">
        <w:rPr>
          <w:rFonts w:asciiTheme="minorHAnsi" w:hAnsiTheme="minorHAnsi" w:cs="Arial"/>
          <w:sz w:val="24"/>
          <w:szCs w:val="24"/>
        </w:rPr>
        <w:t>não</w:t>
      </w:r>
      <w:proofErr w:type="gramEnd"/>
      <w:r w:rsidR="00493C1C" w:rsidRPr="00493C1C">
        <w:rPr>
          <w:rFonts w:asciiTheme="minorHAnsi" w:hAnsiTheme="minorHAnsi" w:cs="Arial"/>
          <w:sz w:val="24"/>
          <w:szCs w:val="24"/>
        </w:rPr>
        <w:t xml:space="preserve"> cumprimento pela entidade beneficiária, dos requisitos estabelecidos na Seção VII do Capítulo IV desta Lei, no caso de emendas que proponham transferências de recursos sob a forma de subvenções, auxílios ou contribuições;</w:t>
      </w: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III -  desistência expressa do beneficiário da emenda;</w:t>
      </w: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lastRenderedPageBreak/>
        <w:t xml:space="preserve"> </w:t>
      </w:r>
      <w:r w:rsidR="00493C1C" w:rsidRPr="00493C1C">
        <w:rPr>
          <w:rFonts w:asciiTheme="minorHAnsi" w:hAnsiTheme="minorHAnsi" w:cs="Arial"/>
          <w:sz w:val="24"/>
          <w:szCs w:val="24"/>
        </w:rPr>
        <w:t xml:space="preserve">IV - </w:t>
      </w:r>
      <w:proofErr w:type="gramStart"/>
      <w:r w:rsidR="00493C1C" w:rsidRPr="00493C1C">
        <w:rPr>
          <w:rFonts w:asciiTheme="minorHAnsi" w:hAnsiTheme="minorHAnsi" w:cs="Arial"/>
          <w:sz w:val="24"/>
          <w:szCs w:val="24"/>
        </w:rPr>
        <w:t>incompatibilidade</w:t>
      </w:r>
      <w:proofErr w:type="gramEnd"/>
      <w:r w:rsidR="00493C1C" w:rsidRPr="00493C1C">
        <w:rPr>
          <w:rFonts w:asciiTheme="minorHAnsi" w:hAnsiTheme="minorHAnsi" w:cs="Arial"/>
          <w:sz w:val="24"/>
          <w:szCs w:val="24"/>
        </w:rPr>
        <w:t xml:space="preserve"> do objeto da emenda com a finalidade do programa ou da ação orçamentária emendada;</w:t>
      </w: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 xml:space="preserve">V – </w:t>
      </w:r>
      <w:proofErr w:type="gramStart"/>
      <w:r w:rsidR="00493C1C" w:rsidRPr="00493C1C">
        <w:rPr>
          <w:rFonts w:asciiTheme="minorHAnsi" w:hAnsiTheme="minorHAnsi" w:cs="Arial"/>
          <w:sz w:val="24"/>
          <w:szCs w:val="24"/>
        </w:rPr>
        <w:t>no</w:t>
      </w:r>
      <w:proofErr w:type="gramEnd"/>
      <w:r w:rsidR="00493C1C" w:rsidRPr="00493C1C">
        <w:rPr>
          <w:rFonts w:asciiTheme="minorHAnsi" w:hAnsiTheme="minorHAnsi" w:cs="Arial"/>
          <w:sz w:val="24"/>
          <w:szCs w:val="24"/>
        </w:rPr>
        <w:t xml:space="preserve"> caso de emendas relativas à aquisição de equipamentos ou execução de obras ou instalações: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w:t>
      </w:r>
      <w:r w:rsidRPr="00493C1C">
        <w:rPr>
          <w:rFonts w:asciiTheme="minorHAnsi" w:hAnsiTheme="minorHAnsi" w:cs="Arial"/>
          <w:sz w:val="24"/>
          <w:szCs w:val="24"/>
        </w:rPr>
        <w:tab/>
        <w:t xml:space="preserve"> 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w:t>
      </w:r>
      <w:r w:rsidRPr="00493C1C">
        <w:rPr>
          <w:rFonts w:asciiTheme="minorHAnsi" w:hAnsiTheme="minorHAnsi" w:cs="Arial"/>
          <w:sz w:val="24"/>
          <w:szCs w:val="24"/>
        </w:rPr>
        <w:tab/>
        <w:t xml:space="preserve"> b) ausência de projeto de engenharia aprovado pelo órgão responsável, nos casos em que for necessário;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b/>
        <w:t>c) a ausência de licença ambiental prévia, nos casos em que for necessária;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b/>
        <w:t>d) não comprovação, por parte do órgão ou entidade beneficiada pela emenda, da capacidade de aportar recursos para manutenção e operação do empreendimento, após a sua conclusão;</w:t>
      </w: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 xml:space="preserve">VI – </w:t>
      </w:r>
      <w:proofErr w:type="gramStart"/>
      <w:r w:rsidR="00493C1C" w:rsidRPr="00493C1C">
        <w:rPr>
          <w:rFonts w:asciiTheme="minorHAnsi" w:hAnsiTheme="minorHAnsi" w:cs="Arial"/>
          <w:sz w:val="24"/>
          <w:szCs w:val="24"/>
        </w:rPr>
        <w:t>a</w:t>
      </w:r>
      <w:proofErr w:type="gramEnd"/>
      <w:r w:rsidR="00493C1C" w:rsidRPr="00493C1C">
        <w:rPr>
          <w:rFonts w:asciiTheme="minorHAnsi" w:hAnsiTheme="minorHAnsi" w:cs="Arial"/>
          <w:sz w:val="24"/>
          <w:szCs w:val="24"/>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493C1C" w:rsidRPr="00493C1C"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r w:rsidR="00493C1C" w:rsidRPr="00493C1C">
        <w:rPr>
          <w:rFonts w:asciiTheme="minorHAnsi" w:hAnsiTheme="minorHAnsi" w:cs="Arial"/>
          <w:sz w:val="24"/>
          <w:szCs w:val="24"/>
        </w:rPr>
        <w:t>VII – a não indicação, pelo autor, da Reserva de Contingência referida no art. 35 desta Lei como fonte de recursos para as emendas individuais;</w:t>
      </w:r>
    </w:p>
    <w:p w:rsidR="00B44677"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Em atendimento ao disposto no § 14 do art. 166 da Constituição, com o fim de viabilizar a execução das programações incluídas por emendas individuais, até 30 (trinta) dias após a publicação da Lei Orçamentária, o Poder Executivo estabelecerá, em decreto, o cronograma para análise e verificação de eventuais impedimentos das programações e demais procedimentos necessários à viabilização da execução das emendas de que trata esta subseção.</w:t>
      </w:r>
    </w:p>
    <w:p w:rsidR="00B44677" w:rsidRDefault="00B44677"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§4º As dotações orçamentárias relativas às emendas individuais que permanecerem com impedimento técnico após 20 de novembro de 2023 poderão ser utilizadas pelo Poder Executivo como fonte de recursos para a abertura de créditos adicionais, na forma da Lei Federal nº 4.320/1964.</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b/>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w:t>
      </w:r>
      <w:r w:rsidRPr="00493C1C">
        <w:rPr>
          <w:rFonts w:asciiTheme="minorHAnsi" w:hAnsiTheme="minorHAnsi" w:cs="Arial"/>
          <w:sz w:val="24"/>
          <w:szCs w:val="24"/>
        </w:rPr>
        <w:tab/>
      </w:r>
    </w:p>
    <w:p w:rsidR="00493C1C" w:rsidRPr="00B44677"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Seção VII - Da Destinação de Recursos Públicos a Pessoas Físicas e Jurídicas</w:t>
      </w:r>
    </w:p>
    <w:p w:rsidR="00B44677" w:rsidRDefault="00B44677" w:rsidP="00493C1C">
      <w:pPr>
        <w:spacing w:line="360" w:lineRule="auto"/>
        <w:jc w:val="both"/>
        <w:rPr>
          <w:rFonts w:asciiTheme="minorHAnsi" w:hAnsiTheme="minorHAnsi" w:cs="Arial"/>
          <w:sz w:val="24"/>
          <w:szCs w:val="24"/>
        </w:rPr>
      </w:pPr>
    </w:p>
    <w:p w:rsidR="00493C1C"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I - Das Subvenções Econômicas</w:t>
      </w:r>
    </w:p>
    <w:p w:rsidR="00B44677" w:rsidRPr="00B44677" w:rsidRDefault="00B44677" w:rsidP="00B44677">
      <w:pPr>
        <w:spacing w:line="360" w:lineRule="auto"/>
        <w:jc w:val="center"/>
        <w:rPr>
          <w:rFonts w:asciiTheme="minorHAnsi" w:hAnsiTheme="minorHAnsi" w:cs="Arial"/>
          <w:b/>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w:t>
      </w:r>
      <w:r w:rsidR="00B44677">
        <w:rPr>
          <w:rFonts w:asciiTheme="minorHAnsi" w:hAnsiTheme="minorHAnsi" w:cs="Arial"/>
          <w:sz w:val="24"/>
          <w:szCs w:val="24"/>
        </w:rPr>
        <w:t>º</w:t>
      </w:r>
      <w:r w:rsidRPr="00493C1C">
        <w:rPr>
          <w:rFonts w:asciiTheme="minorHAnsi" w:hAnsiTheme="minorHAnsi" w:cs="Arial"/>
          <w:sz w:val="24"/>
          <w:szCs w:val="24"/>
        </w:rPr>
        <w:t xml:space="preserve">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w:t>
      </w:r>
      <w:r w:rsidR="00B44677">
        <w:rPr>
          <w:rFonts w:asciiTheme="minorHAnsi" w:hAnsiTheme="minorHAnsi" w:cs="Arial"/>
          <w:sz w:val="24"/>
          <w:szCs w:val="24"/>
        </w:rPr>
        <w:t>º</w:t>
      </w:r>
      <w:r w:rsidRPr="00493C1C">
        <w:rPr>
          <w:rFonts w:asciiTheme="minorHAnsi" w:hAnsiTheme="minorHAnsi" w:cs="Arial"/>
          <w:sz w:val="24"/>
          <w:szCs w:val="24"/>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B44677"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w:t>
      </w:r>
      <w:r w:rsidRPr="00493C1C">
        <w:rPr>
          <w:rFonts w:asciiTheme="minorHAnsi" w:hAnsiTheme="minorHAnsi" w:cs="Arial"/>
          <w:sz w:val="24"/>
          <w:szCs w:val="24"/>
        </w:rPr>
        <w:lastRenderedPageBreak/>
        <w:t>específica e serão executadas na modalidade de aplicação “90 – Aplicações Diretas” e no elemento de despesa “48 – Outros Auxílios Financeiros a Pessoas Físicas”.</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II - Das Subvenções Sociais</w:t>
      </w:r>
    </w:p>
    <w:p w:rsidR="00B44677" w:rsidRPr="00B44677" w:rsidRDefault="00B44677" w:rsidP="00B44677">
      <w:pPr>
        <w:spacing w:line="360" w:lineRule="auto"/>
        <w:jc w:val="center"/>
        <w:rPr>
          <w:rFonts w:asciiTheme="minorHAnsi" w:hAnsiTheme="minorHAnsi" w:cs="Arial"/>
          <w:b/>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40. A transferência de recursos a título de subvenções sociais, nos termos dos </w:t>
      </w:r>
      <w:proofErr w:type="spellStart"/>
      <w:r w:rsidRPr="00493C1C">
        <w:rPr>
          <w:rFonts w:asciiTheme="minorHAnsi" w:hAnsiTheme="minorHAnsi" w:cs="Arial"/>
          <w:sz w:val="24"/>
          <w:szCs w:val="24"/>
        </w:rPr>
        <w:t>arts</w:t>
      </w:r>
      <w:proofErr w:type="spellEnd"/>
      <w:r w:rsidRPr="00493C1C">
        <w:rPr>
          <w:rFonts w:asciiTheme="minorHAnsi" w:hAnsiTheme="minorHAnsi" w:cs="Arial"/>
          <w:sz w:val="24"/>
          <w:szCs w:val="24"/>
        </w:rPr>
        <w:t>. 12, § 3º, I, 16 e 17 da Lei Federal no 4.320/1964, atenderá às entidades privadas sem fins lucrativos que exerçam atividades de natureza continuada nas áreas de cultura, assistência social, saúde e educação.</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As subvenções que se destinarem à cobertura de déficits de funcionamento das entidades mencionadas no caput deverão ser autorizadas por lei específica, nos termos do art. 26 da Lei Complementar nº 101/2000.</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III - Das Contribuições Correntes e de Capital</w:t>
      </w:r>
    </w:p>
    <w:p w:rsidR="00B44677" w:rsidRPr="00B44677" w:rsidRDefault="00B44677" w:rsidP="00B44677">
      <w:pPr>
        <w:spacing w:line="360" w:lineRule="auto"/>
        <w:jc w:val="center"/>
        <w:rPr>
          <w:rFonts w:asciiTheme="minorHAnsi" w:hAnsiTheme="minorHAnsi" w:cs="Arial"/>
          <w:b/>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41. A transferência de recursos a título de contribuição corrente somente será destinada a entidades sem fins lucrativos que preencham uma das seguintes condições: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estejam</w:t>
      </w:r>
      <w:proofErr w:type="gramEnd"/>
      <w:r w:rsidRPr="00493C1C">
        <w:rPr>
          <w:rFonts w:asciiTheme="minorHAnsi" w:hAnsiTheme="minorHAnsi" w:cs="Arial"/>
          <w:sz w:val="24"/>
          <w:szCs w:val="24"/>
        </w:rPr>
        <w:t xml:space="preserve"> autorizadas em lei específica, que identifique expressamente a entidade beneficiária;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estejam</w:t>
      </w:r>
      <w:proofErr w:type="gramEnd"/>
      <w:r w:rsidRPr="00493C1C">
        <w:rPr>
          <w:rFonts w:asciiTheme="minorHAnsi" w:hAnsiTheme="minorHAnsi" w:cs="Arial"/>
          <w:sz w:val="24"/>
          <w:szCs w:val="24"/>
        </w:rPr>
        <w:t xml:space="preserve"> nominalmente identificadas na Lei Orçamentária; ou</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sejam selecionadas para execução, em parceria com a Administração Pública Municipal, de atividades ou projetos que contribuam diretamente para o alcance de diretrizes, objetivos e metas previstas no Plano Plurianual.</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42. A alocação de recursos para entidades privadas sem fins lucrativos, a título de contribuições de capital, fica condicionada à autorização em lei especial anterior de que trata o art. 12, § 6o, da Lei Federal no    4.320/1964.</w:t>
      </w:r>
    </w:p>
    <w:p w:rsidR="00B44677" w:rsidRDefault="00B44677" w:rsidP="00B44677">
      <w:pPr>
        <w:spacing w:line="360" w:lineRule="auto"/>
        <w:jc w:val="center"/>
        <w:rPr>
          <w:rFonts w:asciiTheme="minorHAnsi" w:hAnsiTheme="minorHAnsi" w:cs="Arial"/>
          <w:b/>
          <w:sz w:val="24"/>
          <w:szCs w:val="24"/>
        </w:rPr>
      </w:pPr>
    </w:p>
    <w:p w:rsidR="00493C1C" w:rsidRPr="00B44677"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IV - Dos Auxílios</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Art. 43. A transferência de recursos a título de auxílios, previstos no art. 12, § 6o, da Lei Federal no 4.320/1964, que dependa da abertura de crédito adicional especial, somente poderá ser realizada para entidades privadas sem fins lucrativos que sejam:</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de</w:t>
      </w:r>
      <w:proofErr w:type="gramEnd"/>
      <w:r w:rsidRPr="00493C1C">
        <w:rPr>
          <w:rFonts w:asciiTheme="minorHAnsi" w:hAnsiTheme="minorHAnsi" w:cs="Arial"/>
          <w:sz w:val="24"/>
          <w:szCs w:val="24"/>
        </w:rPr>
        <w:t xml:space="preserve"> atendimento direto e gratuito ao público e voltadas para a educação básica ou educação especial;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para</w:t>
      </w:r>
      <w:proofErr w:type="gramEnd"/>
      <w:r w:rsidRPr="00493C1C">
        <w:rPr>
          <w:rFonts w:asciiTheme="minorHAnsi" w:hAnsiTheme="minorHAnsi" w:cs="Arial"/>
          <w:sz w:val="24"/>
          <w:szCs w:val="24"/>
        </w:rPr>
        <w:t xml:space="preserve"> o desenvolvimento de programas voltados a manutenção e preservação do Meio Ambiente;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voltadas a ações de saúde e de atendimento direto e gratuito ao público, prestadas por entidades sem fins lucrativos que sejam certificadas como entidades beneficentes de assistência social na área de saúde;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qualificadas</w:t>
      </w:r>
      <w:proofErr w:type="gramEnd"/>
      <w:r w:rsidRPr="00493C1C">
        <w:rPr>
          <w:rFonts w:asciiTheme="minorHAnsi" w:hAnsiTheme="minorHAnsi" w:cs="Arial"/>
          <w:sz w:val="24"/>
          <w:szCs w:val="24"/>
        </w:rPr>
        <w:t xml:space="preserve">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w:t>
      </w:r>
      <w:proofErr w:type="gramStart"/>
      <w:r w:rsidRPr="00493C1C">
        <w:rPr>
          <w:rFonts w:asciiTheme="minorHAnsi" w:hAnsiTheme="minorHAnsi" w:cs="Arial"/>
          <w:sz w:val="24"/>
          <w:szCs w:val="24"/>
        </w:rPr>
        <w:t>qualificadas</w:t>
      </w:r>
      <w:proofErr w:type="gramEnd"/>
      <w:r w:rsidRPr="00493C1C">
        <w:rPr>
          <w:rFonts w:asciiTheme="minorHAnsi" w:hAnsiTheme="minorHAnsi" w:cs="Arial"/>
          <w:sz w:val="24"/>
          <w:szCs w:val="24"/>
        </w:rPr>
        <w:t xml:space="preserve"> para o desenvolvimento de atividades esportivas que contribuam para a formação e capacitação de atletas;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destinada</w:t>
      </w:r>
      <w:proofErr w:type="gramEnd"/>
      <w:r w:rsidRPr="00493C1C">
        <w:rPr>
          <w:rFonts w:asciiTheme="minorHAnsi" w:hAnsiTheme="minorHAnsi" w:cs="Arial"/>
          <w:sz w:val="24"/>
          <w:szCs w:val="24"/>
        </w:rPr>
        <w:t xml:space="preserve"> a atender, assegurar e a promover o exercício dos direitos e das liberdades fundamentais por pessoa com deficiência, visando à sua habilitação, reabilitação e integração social e cidadania, nos termos da Lei Federal no 13.146/2015;</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VIII - voltadas ao atendimento direto e gratuito ao público na área de assistência social que: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 se destinem a pessoas idosas, crianças e adolescentes em situação de vulnerabilidade social, risco pessoal e social;</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b) sejam voltadas ao atendimento de pessoas em situação de vulnerabilidade social, violação de direito ou diretamente alcançadas por programas e ações de combate à pobreza e geração de trabalho e renda;</w:t>
      </w:r>
    </w:p>
    <w:p w:rsidR="00B44677" w:rsidRPr="00493C1C" w:rsidRDefault="00B44677"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No caso do inciso I, a transferência de recursos públicos deve ser obrigatoriamente justificada e vinculada ao plano de expansão da oferta pública na respectiva etapa e modalidade de educação.</w:t>
      </w:r>
    </w:p>
    <w:p w:rsidR="00B44677" w:rsidRPr="00493C1C" w:rsidRDefault="00B44677"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§2º No caso do inciso IV, as transferências serão efetuadas por meio de termo de parceria, caso em que deverá ser observada a legislação específica pertinente a essas entidades e processo seletivo de ampla divulgação.</w:t>
      </w:r>
    </w:p>
    <w:p w:rsidR="00493C1C" w:rsidRPr="00493C1C" w:rsidRDefault="00493C1C" w:rsidP="00493C1C">
      <w:pPr>
        <w:spacing w:line="360" w:lineRule="auto"/>
        <w:jc w:val="both"/>
        <w:rPr>
          <w:rFonts w:asciiTheme="minorHAnsi" w:hAnsiTheme="minorHAnsi" w:cs="Arial"/>
          <w:sz w:val="24"/>
          <w:szCs w:val="24"/>
        </w:rPr>
      </w:pPr>
    </w:p>
    <w:p w:rsidR="00B44677" w:rsidRPr="00B44677" w:rsidRDefault="00493C1C" w:rsidP="00B44677">
      <w:pPr>
        <w:spacing w:line="360" w:lineRule="auto"/>
        <w:jc w:val="center"/>
        <w:rPr>
          <w:rFonts w:asciiTheme="minorHAnsi" w:hAnsiTheme="minorHAnsi" w:cs="Arial"/>
          <w:b/>
          <w:sz w:val="24"/>
          <w:szCs w:val="24"/>
        </w:rPr>
      </w:pPr>
      <w:r w:rsidRPr="00B44677">
        <w:rPr>
          <w:rFonts w:asciiTheme="minorHAnsi" w:hAnsiTheme="minorHAnsi" w:cs="Arial"/>
          <w:b/>
          <w:sz w:val="24"/>
          <w:szCs w:val="24"/>
        </w:rPr>
        <w:t>Subseção V - Das Disposições Gerais para Destinação</w:t>
      </w:r>
    </w:p>
    <w:p w:rsidR="00493C1C" w:rsidRDefault="00493C1C" w:rsidP="00B44677">
      <w:pPr>
        <w:spacing w:line="360" w:lineRule="auto"/>
        <w:jc w:val="center"/>
        <w:rPr>
          <w:rFonts w:asciiTheme="minorHAnsi" w:hAnsiTheme="minorHAnsi" w:cs="Arial"/>
          <w:b/>
          <w:sz w:val="24"/>
          <w:szCs w:val="24"/>
        </w:rPr>
      </w:pPr>
      <w:proofErr w:type="gramStart"/>
      <w:r w:rsidRPr="00B44677">
        <w:rPr>
          <w:rFonts w:asciiTheme="minorHAnsi" w:hAnsiTheme="minorHAnsi" w:cs="Arial"/>
          <w:b/>
          <w:sz w:val="24"/>
          <w:szCs w:val="24"/>
        </w:rPr>
        <w:t>de</w:t>
      </w:r>
      <w:proofErr w:type="gramEnd"/>
      <w:r w:rsidRPr="00B44677">
        <w:rPr>
          <w:rFonts w:asciiTheme="minorHAnsi" w:hAnsiTheme="minorHAnsi" w:cs="Arial"/>
          <w:b/>
          <w:sz w:val="24"/>
          <w:szCs w:val="24"/>
        </w:rPr>
        <w:t xml:space="preserve"> Recursos Públicos para Pessoas Físicas e Jurídicas</w:t>
      </w:r>
    </w:p>
    <w:p w:rsidR="00B44677" w:rsidRPr="00B44677" w:rsidRDefault="00B44677" w:rsidP="00B44677">
      <w:pPr>
        <w:spacing w:line="360" w:lineRule="auto"/>
        <w:jc w:val="center"/>
        <w:rPr>
          <w:rFonts w:asciiTheme="minorHAnsi" w:hAnsiTheme="minorHAnsi" w:cs="Arial"/>
          <w:b/>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44. Sem prejuízo das demais disposições contidas nesta seção, a transferência de recursos prevista na Lei Federal no 4.320/1964, a entidade privada sem fins lucrativos, dependerá ainda 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execução</w:t>
      </w:r>
      <w:proofErr w:type="gramEnd"/>
      <w:r w:rsidRPr="00493C1C">
        <w:rPr>
          <w:rFonts w:asciiTheme="minorHAnsi" w:hAnsiTheme="minorHAnsi" w:cs="Arial"/>
          <w:sz w:val="24"/>
          <w:szCs w:val="24"/>
        </w:rPr>
        <w:t xml:space="preserve"> da despesa na modalidade de aplicação 50 – Transferências a Instituições Privadas sem fins lucrativos;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estar</w:t>
      </w:r>
      <w:proofErr w:type="gramEnd"/>
      <w:r w:rsidRPr="00493C1C">
        <w:rPr>
          <w:rFonts w:asciiTheme="minorHAnsi" w:hAnsiTheme="minorHAnsi" w:cs="Arial"/>
          <w:sz w:val="24"/>
          <w:szCs w:val="24"/>
        </w:rPr>
        <w:t xml:space="preserve"> regularmente constituída, assim considerado:</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b) tenha escrituração de acordo com os princípios fundamentais de contabilidade e com as Normas Brasileiras de Contabilidade;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ter apresentado as prestações de contas de recursos anteriormente recebidos, nos prazos e condições fixados na legislação e no convênio ou termo de parceria, contrato ou instrumento congênere celebrados;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inexistir</w:t>
      </w:r>
      <w:proofErr w:type="gramEnd"/>
      <w:r w:rsidRPr="00493C1C">
        <w:rPr>
          <w:rFonts w:asciiTheme="minorHAnsi" w:hAnsiTheme="minorHAnsi" w:cs="Arial"/>
          <w:sz w:val="24"/>
          <w:szCs w:val="24"/>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V – </w:t>
      </w:r>
      <w:proofErr w:type="gramStart"/>
      <w:r w:rsidRPr="00493C1C">
        <w:rPr>
          <w:rFonts w:asciiTheme="minorHAnsi" w:hAnsiTheme="minorHAnsi" w:cs="Arial"/>
          <w:sz w:val="24"/>
          <w:szCs w:val="24"/>
        </w:rPr>
        <w:t>não</w:t>
      </w:r>
      <w:proofErr w:type="gramEnd"/>
      <w:r w:rsidRPr="00493C1C">
        <w:rPr>
          <w:rFonts w:asciiTheme="minorHAnsi" w:hAnsiTheme="minorHAnsi" w:cs="Arial"/>
          <w:sz w:val="24"/>
          <w:szCs w:val="24"/>
        </w:rPr>
        <w:t xml:space="preserve"> ter como dirigente pessoa que:</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a) seja membro de Poder, órgão ou entidade da Administração Pública Municipal, estendendo-se a vedação aos respectivos cônjuges ou companheiros, bem como parentes em linha reta, colateral ou por afinidade, até o segundo grau;</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b) incida em quaisquer das hipóteses de inelegibilidade previstas no art. 1o, inciso I, da Lei Complementar no 64, de 18 de maio de 1990;</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d) tenha sido julgada responsável por falta grave e inabilitada para o exercício de cargo em comissão ou função de confiança, enquanto durar a inabilitação;</w:t>
      </w:r>
    </w:p>
    <w:p w:rsidR="00493C1C" w:rsidRPr="00493C1C" w:rsidRDefault="00493C1C" w:rsidP="005A09DC">
      <w:pPr>
        <w:spacing w:line="360" w:lineRule="auto"/>
        <w:ind w:firstLine="708"/>
        <w:jc w:val="both"/>
        <w:rPr>
          <w:rFonts w:asciiTheme="minorHAnsi" w:hAnsiTheme="minorHAnsi" w:cs="Arial"/>
          <w:sz w:val="24"/>
          <w:szCs w:val="24"/>
        </w:rPr>
      </w:pPr>
      <w:r w:rsidRPr="00493C1C">
        <w:rPr>
          <w:rFonts w:asciiTheme="minorHAnsi" w:hAnsiTheme="minorHAnsi" w:cs="Arial"/>
          <w:sz w:val="24"/>
          <w:szCs w:val="24"/>
        </w:rPr>
        <w:t>e) tenha sido considerada responsável por ato de improbidade, enquanto durarem os prazos estabelecidos nos incisos I, II e III do art. 12 da Lei nº 8.429, de 2 de junho de 1992.</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w:t>
      </w:r>
      <w:proofErr w:type="gramStart"/>
      <w:r w:rsidRPr="00493C1C">
        <w:rPr>
          <w:rFonts w:asciiTheme="minorHAnsi" w:hAnsiTheme="minorHAnsi" w:cs="Arial"/>
          <w:sz w:val="24"/>
          <w:szCs w:val="24"/>
        </w:rPr>
        <w:t>formalização</w:t>
      </w:r>
      <w:proofErr w:type="gramEnd"/>
      <w:r w:rsidRPr="00493C1C">
        <w:rPr>
          <w:rFonts w:asciiTheme="minorHAnsi" w:hAnsiTheme="minorHAnsi" w:cs="Arial"/>
          <w:sz w:val="24"/>
          <w:szCs w:val="24"/>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Caberá a Secretaria Municipal de Infraestrutura verificar e declarar a implementação das condições previstas neste artigo e demais requisitos estabelecidos nesta seção, comunicando à Unidade Central de Controle Interno eventuais irregularidades verificadas.</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nome</w:t>
      </w:r>
      <w:proofErr w:type="gramEnd"/>
      <w:r w:rsidRPr="00493C1C">
        <w:rPr>
          <w:rFonts w:asciiTheme="minorHAnsi" w:hAnsiTheme="minorHAnsi" w:cs="Arial"/>
          <w:sz w:val="24"/>
          <w:szCs w:val="24"/>
        </w:rPr>
        <w:t xml:space="preserve"> e CNPJ da entidade;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nome</w:t>
      </w:r>
      <w:proofErr w:type="gramEnd"/>
      <w:r w:rsidRPr="00493C1C">
        <w:rPr>
          <w:rFonts w:asciiTheme="minorHAnsi" w:hAnsiTheme="minorHAnsi" w:cs="Arial"/>
          <w:sz w:val="24"/>
          <w:szCs w:val="24"/>
        </w:rPr>
        <w:t xml:space="preserve">, função e CPF dos dirigentes;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III – área de atuação;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endereço</w:t>
      </w:r>
      <w:proofErr w:type="gramEnd"/>
      <w:r w:rsidRPr="00493C1C">
        <w:rPr>
          <w:rFonts w:asciiTheme="minorHAnsi" w:hAnsiTheme="minorHAnsi" w:cs="Arial"/>
          <w:sz w:val="24"/>
          <w:szCs w:val="24"/>
        </w:rPr>
        <w:t xml:space="preserve"> da sede;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 – </w:t>
      </w:r>
      <w:proofErr w:type="gramStart"/>
      <w:r w:rsidRPr="00493C1C">
        <w:rPr>
          <w:rFonts w:asciiTheme="minorHAnsi" w:hAnsiTheme="minorHAnsi" w:cs="Arial"/>
          <w:sz w:val="24"/>
          <w:szCs w:val="24"/>
        </w:rPr>
        <w:t>data, objeto, valor e número</w:t>
      </w:r>
      <w:proofErr w:type="gramEnd"/>
      <w:r w:rsidRPr="00493C1C">
        <w:rPr>
          <w:rFonts w:asciiTheme="minorHAnsi" w:hAnsiTheme="minorHAnsi" w:cs="Arial"/>
          <w:sz w:val="24"/>
          <w:szCs w:val="24"/>
        </w:rPr>
        <w:t xml:space="preserve"> do convênio, termo de parceria, contrato ou instrumento congênere; </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VI – valores transferidos e respectivas datas. </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47.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48. Toda movimentação de recursos relativos às subvenções, contribuições e auxílios de que trata esta Seção, por parte das entidades beneficiárias, somente será realizada observando-se os seguintes preceitos: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depósito e movimentação</w:t>
      </w:r>
      <w:proofErr w:type="gramEnd"/>
      <w:r w:rsidRPr="00493C1C">
        <w:rPr>
          <w:rFonts w:asciiTheme="minorHAnsi" w:hAnsiTheme="minorHAnsi" w:cs="Arial"/>
          <w:sz w:val="24"/>
          <w:szCs w:val="24"/>
        </w:rPr>
        <w:t xml:space="preserve"> em conta bancária específica para cada instrumento de transferência;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desembolsos</w:t>
      </w:r>
      <w:proofErr w:type="gramEnd"/>
      <w:r w:rsidRPr="00493C1C">
        <w:rPr>
          <w:rFonts w:asciiTheme="minorHAnsi" w:hAnsiTheme="minorHAnsi" w:cs="Arial"/>
          <w:sz w:val="24"/>
          <w:szCs w:val="24"/>
        </w:rPr>
        <w:t xml:space="preserve"> mediante documento bancário, por meio do qual se faça crédito na conta bancária de titularidade do fornecedor ou prestador de serviços.</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Parágrafo único. Quando formalmente demonstrada a impossibilidade de pagamento de fornecedores ou prestadores de serviços mediante transferência bancária, o </w:t>
      </w:r>
      <w:r w:rsidRPr="00493C1C">
        <w:rPr>
          <w:rFonts w:asciiTheme="minorHAnsi" w:hAnsiTheme="minorHAnsi" w:cs="Arial"/>
          <w:sz w:val="24"/>
          <w:szCs w:val="24"/>
        </w:rPr>
        <w:lastRenderedPageBreak/>
        <w:t>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49. Não se aplicam a disposições desta seção os recursos entregues a Consórcios Públicos mediante contrato de rateio, nos termos regulados pela Lei Federal nº 11.107/2005 e pelo Decreto Federal nº 6.017/2017.</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5A09DC">
      <w:pPr>
        <w:spacing w:line="360" w:lineRule="auto"/>
        <w:jc w:val="center"/>
        <w:rPr>
          <w:rFonts w:asciiTheme="minorHAnsi" w:hAnsiTheme="minorHAnsi" w:cs="Arial"/>
          <w:b/>
          <w:sz w:val="24"/>
          <w:szCs w:val="24"/>
        </w:rPr>
      </w:pPr>
      <w:r w:rsidRPr="005A09DC">
        <w:rPr>
          <w:rFonts w:asciiTheme="minorHAnsi" w:hAnsiTheme="minorHAnsi" w:cs="Arial"/>
          <w:b/>
          <w:sz w:val="24"/>
          <w:szCs w:val="24"/>
        </w:rPr>
        <w:t>Capítulo V - Das Disposições Relativas à Dívida Pública Municipal</w:t>
      </w:r>
    </w:p>
    <w:p w:rsidR="005A09DC" w:rsidRPr="005A09DC" w:rsidRDefault="005A09DC" w:rsidP="005A09DC">
      <w:pPr>
        <w:spacing w:line="360" w:lineRule="auto"/>
        <w:jc w:val="center"/>
        <w:rPr>
          <w:rFonts w:asciiTheme="minorHAnsi" w:hAnsiTheme="minorHAnsi" w:cs="Arial"/>
          <w:b/>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51. A lei orçamentária anual garantirá recursos para pagamento da dívida pública municipal, nos termos dos compromissos firmados, inclusive com a previdência social.</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493C1C" w:rsidRPr="00493C1C" w:rsidRDefault="00493C1C" w:rsidP="00493C1C">
      <w:pPr>
        <w:spacing w:line="360" w:lineRule="auto"/>
        <w:jc w:val="both"/>
        <w:rPr>
          <w:rFonts w:asciiTheme="minorHAnsi" w:hAnsiTheme="minorHAnsi" w:cs="Arial"/>
          <w:sz w:val="24"/>
          <w:szCs w:val="24"/>
        </w:rPr>
      </w:pPr>
    </w:p>
    <w:p w:rsidR="00493C1C" w:rsidRPr="005A09DC" w:rsidRDefault="00493C1C" w:rsidP="005A09DC">
      <w:pPr>
        <w:spacing w:line="360" w:lineRule="auto"/>
        <w:jc w:val="center"/>
        <w:rPr>
          <w:rFonts w:asciiTheme="minorHAnsi" w:hAnsiTheme="minorHAnsi" w:cs="Arial"/>
          <w:b/>
          <w:sz w:val="24"/>
          <w:szCs w:val="24"/>
        </w:rPr>
      </w:pPr>
      <w:r w:rsidRPr="005A09DC">
        <w:rPr>
          <w:rFonts w:asciiTheme="minorHAnsi" w:hAnsiTheme="minorHAnsi" w:cs="Arial"/>
          <w:b/>
          <w:sz w:val="24"/>
          <w:szCs w:val="24"/>
        </w:rPr>
        <w:t>Capítulo VI - Das Disposições Relativas às Despesas com Pessoal e Encargos Sociais</w:t>
      </w:r>
    </w:p>
    <w:p w:rsidR="005A09DC" w:rsidRDefault="005A09DC"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53. No exercício de 2023,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5A09DC" w:rsidRDefault="005A09DC" w:rsidP="00493C1C">
      <w:pPr>
        <w:spacing w:line="360" w:lineRule="auto"/>
        <w:jc w:val="both"/>
        <w:rPr>
          <w:rFonts w:asciiTheme="minorHAnsi" w:hAnsiTheme="minorHAnsi" w:cs="Arial"/>
          <w:sz w:val="24"/>
          <w:szCs w:val="24"/>
        </w:rPr>
      </w:pPr>
      <w:r>
        <w:rPr>
          <w:rFonts w:asciiTheme="minorHAnsi" w:hAnsiTheme="minorHAnsi" w:cs="Arial"/>
          <w:sz w:val="24"/>
          <w:szCs w:val="24"/>
        </w:rPr>
        <w:t xml:space="preserve"> </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Parágrafo único. Todas as unidades gestoras deverão ter como base de projeção de suas propostas orçamentárias, relativo a pessoal e encargos sociais, a despesa com a folha de pagamento do mês de agosto de 2022, compatibilizada com as despesas apresentadas até esse mês e os eventuais acréscimos legais com efeito financeiro no </w:t>
      </w:r>
      <w:r w:rsidRPr="00493C1C">
        <w:rPr>
          <w:rFonts w:asciiTheme="minorHAnsi" w:hAnsiTheme="minorHAnsi" w:cs="Arial"/>
          <w:sz w:val="24"/>
          <w:szCs w:val="24"/>
        </w:rPr>
        <w:lastRenderedPageBreak/>
        <w:t>próximo exercício, inclusive a revisão geral anual da remuneração dos servidores públicos e o crescimento vegetativo.</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54. Para fins dos limites previstos no art. 19, inciso III, alíneas “a” e “b” da Lei Complementar nº 101/2000, o cálculo das despesas com pessoal dos poderes executivo e legislativo deverá observar as prescrições da Instrução Normativa nº 18/2021 do Tribunal de Contas do Estado, ou a norma que lhe for superveniente.</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O Poder Legislativo, observará o cumprimento do disposto neste artigo, mediante ato da mesa diretora da Câmara Municipal.</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conceder</w:t>
      </w:r>
      <w:proofErr w:type="gramEnd"/>
      <w:r w:rsidRPr="00493C1C">
        <w:rPr>
          <w:rFonts w:asciiTheme="minorHAnsi" w:hAnsiTheme="minorHAnsi" w:cs="Arial"/>
          <w:sz w:val="24"/>
          <w:szCs w:val="24"/>
        </w:rPr>
        <w:t xml:space="preserve"> vantagens e aumentar a remuneração de servidores;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criar e extinguir</w:t>
      </w:r>
      <w:proofErr w:type="gramEnd"/>
      <w:r w:rsidRPr="00493C1C">
        <w:rPr>
          <w:rFonts w:asciiTheme="minorHAnsi" w:hAnsiTheme="minorHAnsi" w:cs="Arial"/>
          <w:sz w:val="24"/>
          <w:szCs w:val="24"/>
        </w:rPr>
        <w:t xml:space="preserve"> cargos públicos e alterar a estrutura de carreiras;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prover cargos efetivos, mediante concurso público, bem como efetuar contratações por tempo determinado para atender à necessidade temporária de excepcional interesse público, respeitada a legislação municipal vigente;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IV – </w:t>
      </w:r>
      <w:proofErr w:type="gramStart"/>
      <w:r w:rsidRPr="00493C1C">
        <w:rPr>
          <w:rFonts w:asciiTheme="minorHAnsi" w:hAnsiTheme="minorHAnsi" w:cs="Arial"/>
          <w:sz w:val="24"/>
          <w:szCs w:val="24"/>
        </w:rPr>
        <w:t>prover</w:t>
      </w:r>
      <w:proofErr w:type="gramEnd"/>
      <w:r w:rsidRPr="00493C1C">
        <w:rPr>
          <w:rFonts w:asciiTheme="minorHAnsi" w:hAnsiTheme="minorHAnsi" w:cs="Arial"/>
          <w:sz w:val="24"/>
          <w:szCs w:val="24"/>
        </w:rPr>
        <w:t xml:space="preserve"> cargos em comissão e funções de confiança.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1º Também estão autorizadas as seguintes ações, relacionadas com a política de pessoal da Administração Municipal: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proporcionar</w:t>
      </w:r>
      <w:proofErr w:type="gramEnd"/>
      <w:r w:rsidRPr="00493C1C">
        <w:rPr>
          <w:rFonts w:asciiTheme="minorHAnsi" w:hAnsiTheme="minorHAnsi" w:cs="Arial"/>
          <w:sz w:val="24"/>
          <w:szCs w:val="24"/>
        </w:rPr>
        <w:t xml:space="preserve"> o desenvolvimento profissional de servidores municipais, mediante a realização de programas de treinamento;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II - </w:t>
      </w:r>
      <w:proofErr w:type="gramStart"/>
      <w:r w:rsidRPr="00493C1C">
        <w:rPr>
          <w:rFonts w:asciiTheme="minorHAnsi" w:hAnsiTheme="minorHAnsi" w:cs="Arial"/>
          <w:sz w:val="24"/>
          <w:szCs w:val="24"/>
        </w:rPr>
        <w:t>proporcionar</w:t>
      </w:r>
      <w:proofErr w:type="gramEnd"/>
      <w:r w:rsidRPr="00493C1C">
        <w:rPr>
          <w:rFonts w:asciiTheme="minorHAnsi" w:hAnsiTheme="minorHAnsi" w:cs="Arial"/>
          <w:sz w:val="24"/>
          <w:szCs w:val="24"/>
        </w:rPr>
        <w:t xml:space="preserve"> o desenvolvimento pessoal dos servidores municipais, mediante a realização de programas informativos, educativos e culturais;</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melhorar as condições de trabalho, equipamentos e infraestrutura, especialmente no que concerne à saúde, alimentação, transporte e segurança no trabalho.</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estimativa</w:t>
      </w:r>
      <w:proofErr w:type="gramEnd"/>
      <w:r w:rsidRPr="00493C1C">
        <w:rPr>
          <w:rFonts w:asciiTheme="minorHAnsi" w:hAnsiTheme="minorHAnsi" w:cs="Arial"/>
          <w:sz w:val="24"/>
          <w:szCs w:val="24"/>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declaração</w:t>
      </w:r>
      <w:proofErr w:type="gramEnd"/>
      <w:r w:rsidRPr="00493C1C">
        <w:rPr>
          <w:rFonts w:asciiTheme="minorHAnsi" w:hAnsiTheme="minorHAnsi" w:cs="Arial"/>
          <w:sz w:val="24"/>
          <w:szCs w:val="24"/>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As estimativas de impacto orçamentário-financeiro e declaração do ordenador de despesas para o aumento dos gastos com pessoal, terão validade de 06 (seis) meses contados da data da sua elaboração, devendo tais documentos ser reelaborados na hipótese de não ser praticado, dentro deste prazo, o ato que resulte aumento da despesa com pessoal.</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§4º No caso de aumento de despesas com pessoal do Poder Legislativo, deverão ser obedecidos, adicionalmente, os limites fixados nos </w:t>
      </w:r>
      <w:proofErr w:type="spellStart"/>
      <w:r w:rsidRPr="00493C1C">
        <w:rPr>
          <w:rFonts w:asciiTheme="minorHAnsi" w:hAnsiTheme="minorHAnsi" w:cs="Arial"/>
          <w:sz w:val="24"/>
          <w:szCs w:val="24"/>
        </w:rPr>
        <w:t>arts</w:t>
      </w:r>
      <w:proofErr w:type="spellEnd"/>
      <w:r w:rsidRPr="00493C1C">
        <w:rPr>
          <w:rFonts w:asciiTheme="minorHAnsi" w:hAnsiTheme="minorHAnsi" w:cs="Arial"/>
          <w:sz w:val="24"/>
          <w:szCs w:val="24"/>
        </w:rPr>
        <w:t xml:space="preserve">. 29 e 29-A da Constituição Federal. </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§5º Os atos que provoquem aumento da despesa de que tratam os incisos I, II, III e IV do Caput serão considerados nulos de pleno direito, caso praticados sem o atendimento das disposições dos incisos I e II do § 2º deste artigo.</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 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situações de emergência ou de calamidade pública;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as</w:t>
      </w:r>
      <w:proofErr w:type="gramEnd"/>
      <w:r w:rsidRPr="00493C1C">
        <w:rPr>
          <w:rFonts w:asciiTheme="minorHAnsi" w:hAnsiTheme="minorHAnsi" w:cs="Arial"/>
          <w:sz w:val="24"/>
          <w:szCs w:val="24"/>
        </w:rPr>
        <w:t xml:space="preserve"> situações de risco iminente à segurança de pessoas ou bens;</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III – a relação custo-benefício se revelar mais favorável em relação a outra alternativa possível.</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A autorização para a realização de serviço extraordinário, no âmbito do Poder Executivo, nas condições estabelecidas neste artigo, é de exclusiva competência do Prefeito Municipal.</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5A09DC">
      <w:pPr>
        <w:spacing w:line="360" w:lineRule="auto"/>
        <w:jc w:val="center"/>
        <w:rPr>
          <w:rFonts w:asciiTheme="minorHAnsi" w:hAnsiTheme="minorHAnsi" w:cs="Arial"/>
          <w:b/>
          <w:sz w:val="24"/>
          <w:szCs w:val="24"/>
        </w:rPr>
      </w:pPr>
      <w:r w:rsidRPr="005A09DC">
        <w:rPr>
          <w:rFonts w:asciiTheme="minorHAnsi" w:hAnsiTheme="minorHAnsi" w:cs="Arial"/>
          <w:b/>
          <w:sz w:val="24"/>
          <w:szCs w:val="24"/>
        </w:rPr>
        <w:t>Capítulo VII - Das Alterações na Legislação Tributária</w:t>
      </w:r>
    </w:p>
    <w:p w:rsidR="005A09DC" w:rsidRPr="005A09DC" w:rsidRDefault="005A09DC" w:rsidP="005A09DC">
      <w:pPr>
        <w:spacing w:line="360" w:lineRule="auto"/>
        <w:jc w:val="center"/>
        <w:rPr>
          <w:rFonts w:asciiTheme="minorHAnsi" w:hAnsiTheme="minorHAnsi" w:cs="Arial"/>
          <w:b/>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58. As receitas serão estimadas e discriminadas: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 - </w:t>
      </w:r>
      <w:proofErr w:type="gramStart"/>
      <w:r w:rsidRPr="00493C1C">
        <w:rPr>
          <w:rFonts w:asciiTheme="minorHAnsi" w:hAnsiTheme="minorHAnsi" w:cs="Arial"/>
          <w:sz w:val="24"/>
          <w:szCs w:val="24"/>
        </w:rPr>
        <w:t>considerando</w:t>
      </w:r>
      <w:proofErr w:type="gramEnd"/>
      <w:r w:rsidRPr="00493C1C">
        <w:rPr>
          <w:rFonts w:asciiTheme="minorHAnsi" w:hAnsiTheme="minorHAnsi" w:cs="Arial"/>
          <w:sz w:val="24"/>
          <w:szCs w:val="24"/>
        </w:rPr>
        <w:t xml:space="preserve"> a legislação tributária vigente até a data do envio do projeto de lei orçamentária à Câmara Municipal;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considerando</w:t>
      </w:r>
      <w:proofErr w:type="gramEnd"/>
      <w:r w:rsidRPr="00493C1C">
        <w:rPr>
          <w:rFonts w:asciiTheme="minorHAnsi" w:hAnsiTheme="minorHAnsi" w:cs="Arial"/>
          <w:sz w:val="24"/>
          <w:szCs w:val="24"/>
        </w:rPr>
        <w:t>, se for o caso, os efeitos das alterações na legislação tributária, resultantes de projetos de lei encaminhados à Câmara Municipal até a data de apresentação da proposta orçamentária de 2023, especialmente sobre: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 atualização da planta genérica de valores do Município;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c) revisão da legislação sobre o uso do solo, com redefinição dos limites da zona urbana municipal;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d) revisão da legislação referente ao Imposto Sobre Serviços de Qualquer Natureza;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e) revisão da legislação aplicável ao Imposto Sobre Transmissão Inter Vivos de Bens Imóveis e de Direitos Reais sobre Imóveis;</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f) instituição de novas taxas pela prestação de serviços públicos e pelo exercício do poder de polícia;</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g) revisão das isenções tributárias, para atender ao interesse público e à justiça social;</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h) revisão das contribuições sociais, destinadas à seguridade social, cuja necessidade tenha sido evidenciada através de cálculo atuarial;</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 demais incentivos e benefícios fiscais.</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59. Caso não sejam aprovadas as modificações referidas no inciso II do artigo anterior, ou essas o sejam parcialmente, de forma a impedir a integralização dos recursos estimados, o Poder Executivo providenciará, conforme o caso, os ajustes necessários na programação da despesa, mediante Decreto.</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a) aumento de receita proveniente de elevação de alíquota, ampliação da base de cálculo, majoração ou criação de tributo ou contribuição;</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b) cancelamento, durante o período em que vigorar o benefício, de despesas em valor equivalente. </w:t>
      </w:r>
    </w:p>
    <w:p w:rsidR="005A09DC" w:rsidRPr="00493C1C" w:rsidRDefault="005A09D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§3º Não se sujeitam às regras do §1º:</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I -  a homologação de pedidos de isenção, remissão ou anistia apresentados com base na legislação municipal preexistente;</w:t>
      </w: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 – </w:t>
      </w:r>
      <w:proofErr w:type="gramStart"/>
      <w:r w:rsidRPr="00493C1C">
        <w:rPr>
          <w:rFonts w:asciiTheme="minorHAnsi" w:hAnsiTheme="minorHAnsi" w:cs="Arial"/>
          <w:sz w:val="24"/>
          <w:szCs w:val="24"/>
        </w:rPr>
        <w:t>a</w:t>
      </w:r>
      <w:proofErr w:type="gramEnd"/>
      <w:r w:rsidRPr="00493C1C">
        <w:rPr>
          <w:rFonts w:asciiTheme="minorHAnsi" w:hAnsiTheme="minorHAnsi" w:cs="Arial"/>
          <w:sz w:val="24"/>
          <w:szCs w:val="24"/>
        </w:rPr>
        <w:t xml:space="preserve"> concessão de incentivos ou benefícios fiscais de natureza tributária ou não tributária cujo impacto seja irrelevante, assim considerado o limite de 0,1% (um décimo por cento) da Receita Corrente Líquida prevista para o exercício de 2023.</w:t>
      </w: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III – </w:t>
      </w:r>
      <w:proofErr w:type="gramStart"/>
      <w:r w:rsidRPr="00493C1C">
        <w:rPr>
          <w:rFonts w:asciiTheme="minorHAnsi" w:hAnsiTheme="minorHAnsi" w:cs="Arial"/>
          <w:sz w:val="24"/>
          <w:szCs w:val="24"/>
        </w:rPr>
        <w:t>os  incentivos</w:t>
      </w:r>
      <w:proofErr w:type="gramEnd"/>
      <w:r w:rsidRPr="00493C1C">
        <w:rPr>
          <w:rFonts w:asciiTheme="minorHAnsi" w:hAnsiTheme="minorHAnsi" w:cs="Arial"/>
          <w:sz w:val="24"/>
          <w:szCs w:val="24"/>
        </w:rPr>
        <w:t xml:space="preserve"> ou benefícios fiscais de natureza tributária ou não tributária concedidos de acordo com as disposições do art. 65, § 1º, III, da Lei Complementar nº 101/2000.</w:t>
      </w:r>
    </w:p>
    <w:p w:rsidR="005A09DC" w:rsidRPr="00493C1C" w:rsidRDefault="005A09DC" w:rsidP="00493C1C">
      <w:pPr>
        <w:spacing w:line="360" w:lineRule="auto"/>
        <w:jc w:val="both"/>
        <w:rPr>
          <w:rFonts w:asciiTheme="minorHAnsi" w:hAnsiTheme="minorHAnsi" w:cs="Arial"/>
          <w:sz w:val="24"/>
          <w:szCs w:val="24"/>
        </w:rPr>
      </w:pPr>
    </w:p>
    <w:p w:rsidR="00493C1C" w:rsidRP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493C1C" w:rsidRPr="00493C1C" w:rsidRDefault="00493C1C" w:rsidP="00493C1C">
      <w:pPr>
        <w:spacing w:line="360" w:lineRule="auto"/>
        <w:jc w:val="both"/>
        <w:rPr>
          <w:rFonts w:asciiTheme="minorHAnsi" w:hAnsiTheme="minorHAnsi" w:cs="Arial"/>
          <w:sz w:val="24"/>
          <w:szCs w:val="24"/>
        </w:rPr>
      </w:pPr>
    </w:p>
    <w:p w:rsidR="00493C1C" w:rsidRDefault="00493C1C" w:rsidP="005A09DC">
      <w:pPr>
        <w:spacing w:line="360" w:lineRule="auto"/>
        <w:jc w:val="center"/>
        <w:rPr>
          <w:rFonts w:asciiTheme="minorHAnsi" w:hAnsiTheme="minorHAnsi" w:cs="Arial"/>
          <w:b/>
          <w:sz w:val="24"/>
          <w:szCs w:val="24"/>
        </w:rPr>
      </w:pPr>
      <w:r w:rsidRPr="005A09DC">
        <w:rPr>
          <w:rFonts w:asciiTheme="minorHAnsi" w:hAnsiTheme="minorHAnsi" w:cs="Arial"/>
          <w:b/>
          <w:sz w:val="24"/>
          <w:szCs w:val="24"/>
        </w:rPr>
        <w:t>Capítulo VIII - Das Disposições Gerais</w:t>
      </w:r>
    </w:p>
    <w:p w:rsidR="0028472C" w:rsidRPr="005A09DC" w:rsidRDefault="0028472C" w:rsidP="005A09DC">
      <w:pPr>
        <w:spacing w:line="360" w:lineRule="auto"/>
        <w:jc w:val="center"/>
        <w:rPr>
          <w:rFonts w:asciiTheme="minorHAnsi" w:hAnsiTheme="minorHAnsi" w:cs="Arial"/>
          <w:b/>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lastRenderedPageBreak/>
        <w:t xml:space="preserve">Art. 62.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28472C" w:rsidRPr="00493C1C" w:rsidRDefault="0028472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Parágrafo único. A Lei Orçamentária anual, ou seus créditos adicionais, deverão contemplar recursos orçamentários suficientes para o atendimento das despesas de que trata o caput deste artigo.</w:t>
      </w:r>
    </w:p>
    <w:p w:rsidR="0028472C" w:rsidRPr="00493C1C" w:rsidRDefault="0028472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Art. 63. Por meio da Secretaria Municipal de Infraestrutura,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28472C" w:rsidRPr="00493C1C" w:rsidRDefault="0028472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64. Em consonância com o que dispõe o § 5º do art. 166 da Constituição Federal e o art. 88 da Lei Orgânica Municipal, poderá o Prefeito enviar Mensagem à Câmara Municipal para propor modificações aos projetos de lei orçamentária enquanto não estiver concluída a votação da parte cuja alteração é proposta.</w:t>
      </w:r>
    </w:p>
    <w:p w:rsidR="0028472C" w:rsidRPr="00493C1C" w:rsidRDefault="0028472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65 Fica facultado ao Poder Executivo publicar no órgão oficial de imprensa, de forma simplificada, a Lei Orçamentária Anual bem como as leis e os decretos de abertura dos créditos adicionais.</w:t>
      </w:r>
    </w:p>
    <w:p w:rsidR="0028472C" w:rsidRPr="00493C1C" w:rsidRDefault="0028472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66. Fica autorizada a retificação e republicação da Lei Orçamentária e dos Créditos Adicionais, nos casos de inexatidões formais.</w:t>
      </w:r>
    </w:p>
    <w:p w:rsidR="0028472C" w:rsidRPr="00493C1C" w:rsidRDefault="0028472C" w:rsidP="00493C1C">
      <w:pPr>
        <w:spacing w:line="360" w:lineRule="auto"/>
        <w:jc w:val="both"/>
        <w:rPr>
          <w:rFonts w:asciiTheme="minorHAnsi" w:hAnsiTheme="minorHAnsi" w:cs="Arial"/>
          <w:sz w:val="24"/>
          <w:szCs w:val="24"/>
        </w:rPr>
      </w:pPr>
    </w:p>
    <w:p w:rsidR="00493C1C"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493C1C">
        <w:rPr>
          <w:rFonts w:asciiTheme="minorHAnsi" w:hAnsiTheme="minorHAnsi" w:cs="Arial"/>
          <w:sz w:val="24"/>
          <w:szCs w:val="24"/>
        </w:rPr>
        <w:t>subfunções</w:t>
      </w:r>
      <w:proofErr w:type="spellEnd"/>
      <w:r w:rsidRPr="00493C1C">
        <w:rPr>
          <w:rFonts w:asciiTheme="minorHAnsi" w:hAnsiTheme="minorHAnsi" w:cs="Arial"/>
          <w:sz w:val="24"/>
          <w:szCs w:val="24"/>
        </w:rPr>
        <w:t xml:space="preserve">, programas, ações, natureza da </w:t>
      </w:r>
      <w:r w:rsidRPr="00493C1C">
        <w:rPr>
          <w:rFonts w:asciiTheme="minorHAnsi" w:hAnsiTheme="minorHAnsi" w:cs="Arial"/>
          <w:sz w:val="24"/>
          <w:szCs w:val="24"/>
        </w:rPr>
        <w:lastRenderedPageBreak/>
        <w:t>despesa ou da receita e fontes de recursos, desde que não impliquem em mudança de valores e de finalidade da programação.</w:t>
      </w:r>
    </w:p>
    <w:p w:rsidR="0028472C" w:rsidRPr="00493C1C" w:rsidRDefault="0028472C" w:rsidP="00493C1C">
      <w:pPr>
        <w:spacing w:line="360" w:lineRule="auto"/>
        <w:jc w:val="both"/>
        <w:rPr>
          <w:rFonts w:asciiTheme="minorHAnsi" w:hAnsiTheme="minorHAnsi" w:cs="Arial"/>
          <w:sz w:val="24"/>
          <w:szCs w:val="24"/>
        </w:rPr>
      </w:pPr>
    </w:p>
    <w:p w:rsidR="00D904D7" w:rsidRDefault="00493C1C" w:rsidP="00493C1C">
      <w:pPr>
        <w:spacing w:line="360" w:lineRule="auto"/>
        <w:jc w:val="both"/>
        <w:rPr>
          <w:rFonts w:asciiTheme="minorHAnsi" w:hAnsiTheme="minorHAnsi" w:cs="Arial"/>
          <w:sz w:val="24"/>
          <w:szCs w:val="24"/>
        </w:rPr>
      </w:pPr>
      <w:r w:rsidRPr="00493C1C">
        <w:rPr>
          <w:rFonts w:asciiTheme="minorHAnsi" w:hAnsiTheme="minorHAnsi" w:cs="Arial"/>
          <w:sz w:val="24"/>
          <w:szCs w:val="24"/>
        </w:rPr>
        <w:t>Art. 67. Esta Lei entra em vigor na data de sua publicação.</w:t>
      </w:r>
    </w:p>
    <w:p w:rsidR="0028472C" w:rsidRDefault="0028472C" w:rsidP="00493C1C">
      <w:pPr>
        <w:spacing w:line="360" w:lineRule="auto"/>
        <w:jc w:val="both"/>
        <w:rPr>
          <w:rFonts w:asciiTheme="minorHAnsi" w:hAnsiTheme="minorHAnsi" w:cs="Arial"/>
          <w:sz w:val="24"/>
          <w:szCs w:val="24"/>
        </w:rPr>
      </w:pPr>
    </w:p>
    <w:p w:rsidR="0028472C" w:rsidRDefault="0028472C" w:rsidP="00493C1C">
      <w:pPr>
        <w:spacing w:line="360" w:lineRule="auto"/>
        <w:jc w:val="both"/>
        <w:rPr>
          <w:rFonts w:asciiTheme="minorHAnsi" w:hAnsiTheme="minorHAnsi" w:cs="Arial"/>
          <w:sz w:val="24"/>
          <w:szCs w:val="24"/>
        </w:rPr>
      </w:pPr>
    </w:p>
    <w:p w:rsidR="0028472C" w:rsidRDefault="0028472C" w:rsidP="00493C1C">
      <w:pPr>
        <w:spacing w:line="360" w:lineRule="auto"/>
        <w:jc w:val="both"/>
        <w:rPr>
          <w:rFonts w:asciiTheme="minorHAnsi" w:hAnsiTheme="minorHAnsi" w:cs="Arial"/>
          <w:sz w:val="24"/>
          <w:szCs w:val="24"/>
        </w:rPr>
      </w:pPr>
    </w:p>
    <w:p w:rsidR="006853DC" w:rsidRDefault="00895D42" w:rsidP="006853DC">
      <w:pPr>
        <w:jc w:val="center"/>
        <w:rPr>
          <w:rFonts w:asciiTheme="minorHAnsi" w:hAnsiTheme="minorHAnsi" w:cs="Arial"/>
          <w:b/>
          <w:sz w:val="24"/>
          <w:szCs w:val="24"/>
        </w:rPr>
      </w:pPr>
      <w:r>
        <w:rPr>
          <w:rFonts w:asciiTheme="minorHAnsi" w:hAnsiTheme="minorHAnsi" w:cs="Arial"/>
          <w:b/>
          <w:sz w:val="24"/>
          <w:szCs w:val="24"/>
        </w:rPr>
        <w:t>Evandro Agiz Heberle</w:t>
      </w:r>
    </w:p>
    <w:p w:rsidR="006853DC" w:rsidRDefault="00895D42" w:rsidP="00895D42">
      <w:pPr>
        <w:jc w:val="center"/>
        <w:rPr>
          <w:rFonts w:asciiTheme="minorHAnsi" w:hAnsiTheme="minorHAnsi" w:cs="Arial"/>
          <w:sz w:val="24"/>
          <w:szCs w:val="24"/>
        </w:rPr>
      </w:pPr>
      <w:r>
        <w:rPr>
          <w:rFonts w:asciiTheme="minorHAnsi" w:hAnsiTheme="minorHAnsi" w:cs="Arial"/>
          <w:sz w:val="24"/>
          <w:szCs w:val="24"/>
        </w:rPr>
        <w:t>Prefeito Municipal</w:t>
      </w:r>
    </w:p>
    <w:p w:rsidR="00895D42" w:rsidRDefault="00895D42" w:rsidP="00895D42">
      <w:pPr>
        <w:jc w:val="center"/>
        <w:rPr>
          <w:rFonts w:asciiTheme="minorHAnsi" w:hAnsiTheme="minorHAnsi" w:cs="Arial"/>
          <w:sz w:val="24"/>
          <w:szCs w:val="24"/>
        </w:rPr>
      </w:pPr>
    </w:p>
    <w:p w:rsidR="00895D42" w:rsidRDefault="00895D42" w:rsidP="00895D42">
      <w:pPr>
        <w:jc w:val="center"/>
        <w:rPr>
          <w:rFonts w:asciiTheme="minorHAnsi" w:hAnsiTheme="minorHAnsi" w:cs="Arial"/>
          <w:b/>
          <w:sz w:val="24"/>
          <w:szCs w:val="24"/>
        </w:rPr>
      </w:pPr>
    </w:p>
    <w:p w:rsidR="006853DC" w:rsidRDefault="006853DC" w:rsidP="006853DC">
      <w:pPr>
        <w:spacing w:line="360" w:lineRule="auto"/>
        <w:jc w:val="center"/>
        <w:rPr>
          <w:rFonts w:asciiTheme="minorHAnsi" w:hAnsiTheme="minorHAnsi" w:cs="Arial"/>
          <w:b/>
          <w:sz w:val="24"/>
          <w:szCs w:val="24"/>
        </w:rPr>
      </w:pPr>
    </w:p>
    <w:p w:rsidR="00896990" w:rsidRDefault="00896990" w:rsidP="001A40F6">
      <w:pPr>
        <w:jc w:val="center"/>
        <w:rPr>
          <w:rFonts w:asciiTheme="minorHAnsi" w:hAnsiTheme="minorHAnsi" w:cs="Arial"/>
          <w:noProof/>
          <w:sz w:val="24"/>
          <w:szCs w:val="24"/>
        </w:rPr>
      </w:pPr>
    </w:p>
    <w:p w:rsidR="00895D42" w:rsidRDefault="00895D42" w:rsidP="00895D42">
      <w:pPr>
        <w:spacing w:line="276" w:lineRule="auto"/>
        <w:jc w:val="both"/>
        <w:rPr>
          <w:rFonts w:asciiTheme="minorHAnsi" w:hAnsiTheme="minorHAnsi" w:cs="Arial"/>
          <w:sz w:val="24"/>
          <w:szCs w:val="24"/>
        </w:rPr>
      </w:pPr>
      <w:r w:rsidRPr="00F84CA1">
        <w:rPr>
          <w:rFonts w:asciiTheme="minorHAnsi" w:hAnsiTheme="minorHAnsi" w:cs="Arial"/>
          <w:sz w:val="24"/>
          <w:szCs w:val="24"/>
        </w:rPr>
        <w:t>REGISTRE-SE E PUBLIQUE-SE:</w:t>
      </w:r>
      <w:r w:rsidRPr="00F84CA1">
        <w:rPr>
          <w:rFonts w:asciiTheme="minorHAnsi" w:hAnsiTheme="minorHAnsi" w:cs="Arial"/>
          <w:sz w:val="24"/>
          <w:szCs w:val="24"/>
        </w:rPr>
        <w:tab/>
      </w:r>
    </w:p>
    <w:p w:rsidR="00895D42" w:rsidRDefault="00895D42" w:rsidP="00895D42">
      <w:pPr>
        <w:spacing w:line="276" w:lineRule="auto"/>
        <w:jc w:val="both"/>
        <w:rPr>
          <w:rFonts w:asciiTheme="minorHAnsi" w:hAnsiTheme="minorHAnsi" w:cs="Arial"/>
          <w:sz w:val="24"/>
          <w:szCs w:val="24"/>
        </w:rPr>
      </w:pPr>
    </w:p>
    <w:p w:rsidR="00895D42" w:rsidRDefault="00895D42" w:rsidP="00895D42">
      <w:pPr>
        <w:spacing w:line="276" w:lineRule="auto"/>
        <w:jc w:val="both"/>
        <w:rPr>
          <w:rFonts w:asciiTheme="minorHAnsi" w:hAnsiTheme="minorHAnsi" w:cs="Arial"/>
          <w:sz w:val="24"/>
          <w:szCs w:val="24"/>
        </w:rPr>
      </w:pPr>
    </w:p>
    <w:p w:rsidR="00895D42" w:rsidRPr="00F84CA1" w:rsidRDefault="00895D42" w:rsidP="00895D42">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p>
    <w:p w:rsidR="00895D42" w:rsidRDefault="00895D42" w:rsidP="00895D42">
      <w:pPr>
        <w:jc w:val="both"/>
        <w:rPr>
          <w:rFonts w:asciiTheme="minorHAnsi" w:hAnsiTheme="minorHAnsi" w:cs="Arial"/>
          <w:sz w:val="24"/>
          <w:szCs w:val="24"/>
        </w:rPr>
      </w:pPr>
      <w:r>
        <w:rPr>
          <w:rFonts w:asciiTheme="minorHAnsi" w:hAnsiTheme="minorHAnsi" w:cs="Arial"/>
          <w:sz w:val="24"/>
          <w:szCs w:val="24"/>
        </w:rPr>
        <w:t>Secretário de Infraestrutura e Administração</w:t>
      </w:r>
    </w:p>
    <w:p w:rsidR="00895D42" w:rsidRDefault="00895D42" w:rsidP="00895D42">
      <w:pPr>
        <w:jc w:val="center"/>
        <w:rPr>
          <w:rFonts w:asciiTheme="minorHAnsi" w:hAnsiTheme="minorHAnsi" w:cs="Arial"/>
          <w:sz w:val="24"/>
          <w:szCs w:val="24"/>
        </w:rPr>
      </w:pPr>
    </w:p>
    <w:p w:rsidR="00C84CFE" w:rsidRPr="00D923EC" w:rsidRDefault="00C84CFE" w:rsidP="001A40F6">
      <w:pPr>
        <w:jc w:val="center"/>
        <w:rPr>
          <w:rFonts w:asciiTheme="minorHAnsi" w:hAnsiTheme="minorHAnsi" w:cs="Arial"/>
          <w:noProof/>
          <w:sz w:val="24"/>
          <w:szCs w:val="24"/>
        </w:rPr>
      </w:pPr>
      <w:bookmarkStart w:id="0" w:name="_GoBack"/>
      <w:bookmarkEnd w:id="0"/>
    </w:p>
    <w:p w:rsidR="00521492" w:rsidRDefault="00521492" w:rsidP="00DD39D9">
      <w:pPr>
        <w:tabs>
          <w:tab w:val="right" w:pos="8504"/>
        </w:tabs>
        <w:spacing w:line="360" w:lineRule="auto"/>
        <w:rPr>
          <w:rFonts w:asciiTheme="minorHAnsi" w:hAnsiTheme="minorHAnsi" w:cs="Arial"/>
          <w:sz w:val="24"/>
          <w:szCs w:val="24"/>
        </w:rPr>
      </w:pPr>
    </w:p>
    <w:p w:rsidR="00521492" w:rsidRDefault="00521492" w:rsidP="00DD39D9">
      <w:pPr>
        <w:tabs>
          <w:tab w:val="right" w:pos="8504"/>
        </w:tabs>
        <w:spacing w:line="360" w:lineRule="auto"/>
        <w:rPr>
          <w:rFonts w:asciiTheme="minorHAnsi" w:hAnsiTheme="minorHAnsi" w:cs="Arial"/>
          <w:sz w:val="24"/>
          <w:szCs w:val="24"/>
        </w:rPr>
      </w:pP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EF5" w:rsidRDefault="00757EF5" w:rsidP="006B02EF">
      <w:r>
        <w:separator/>
      </w:r>
    </w:p>
  </w:endnote>
  <w:endnote w:type="continuationSeparator" w:id="0">
    <w:p w:rsidR="00757EF5" w:rsidRDefault="00757EF5"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95D42">
                                    <w:rPr>
                                      <w:rFonts w:asciiTheme="minorHAnsi" w:hAnsiTheme="minorHAnsi"/>
                                      <w:b/>
                                      <w:bCs/>
                                      <w:noProof/>
                                      <w:sz w:val="14"/>
                                    </w:rPr>
                                    <w:t>36</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95D42">
                                    <w:rPr>
                                      <w:rFonts w:asciiTheme="minorHAnsi" w:hAnsiTheme="minorHAnsi"/>
                                      <w:b/>
                                      <w:bCs/>
                                      <w:noProof/>
                                      <w:sz w:val="14"/>
                                    </w:rPr>
                                    <w:t>38</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95D42">
                              <w:rPr>
                                <w:rFonts w:asciiTheme="minorHAnsi" w:hAnsiTheme="minorHAnsi"/>
                                <w:b/>
                                <w:bCs/>
                                <w:noProof/>
                                <w:sz w:val="14"/>
                              </w:rPr>
                              <w:t>36</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95D42">
                              <w:rPr>
                                <w:rFonts w:asciiTheme="minorHAnsi" w:hAnsiTheme="minorHAnsi"/>
                                <w:b/>
                                <w:bCs/>
                                <w:noProof/>
                                <w:sz w:val="14"/>
                              </w:rPr>
                              <w:t>38</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160CB5"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160CB5">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EF5" w:rsidRDefault="00757EF5" w:rsidP="006B02EF">
      <w:r>
        <w:separator/>
      </w:r>
    </w:p>
  </w:footnote>
  <w:footnote w:type="continuationSeparator" w:id="0">
    <w:p w:rsidR="00757EF5" w:rsidRDefault="00757EF5"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2039C"/>
    <w:rsid w:val="000278D7"/>
    <w:rsid w:val="000348DD"/>
    <w:rsid w:val="00040008"/>
    <w:rsid w:val="00042ABA"/>
    <w:rsid w:val="00051F30"/>
    <w:rsid w:val="000624B2"/>
    <w:rsid w:val="0006431B"/>
    <w:rsid w:val="00065B44"/>
    <w:rsid w:val="00066019"/>
    <w:rsid w:val="00071E35"/>
    <w:rsid w:val="000730F2"/>
    <w:rsid w:val="00077E87"/>
    <w:rsid w:val="00086898"/>
    <w:rsid w:val="0009444C"/>
    <w:rsid w:val="00096649"/>
    <w:rsid w:val="000A1996"/>
    <w:rsid w:val="000A2154"/>
    <w:rsid w:val="000A6EF5"/>
    <w:rsid w:val="000B173D"/>
    <w:rsid w:val="000B461F"/>
    <w:rsid w:val="000B4752"/>
    <w:rsid w:val="000B47F3"/>
    <w:rsid w:val="000B4806"/>
    <w:rsid w:val="000C15BB"/>
    <w:rsid w:val="000C24E3"/>
    <w:rsid w:val="000C61A1"/>
    <w:rsid w:val="000C7B17"/>
    <w:rsid w:val="000D0B0C"/>
    <w:rsid w:val="000D68B3"/>
    <w:rsid w:val="000D7A8F"/>
    <w:rsid w:val="000E240D"/>
    <w:rsid w:val="000E3ADA"/>
    <w:rsid w:val="000F4C67"/>
    <w:rsid w:val="001011AE"/>
    <w:rsid w:val="001104B4"/>
    <w:rsid w:val="0011117B"/>
    <w:rsid w:val="001171DF"/>
    <w:rsid w:val="001238F9"/>
    <w:rsid w:val="0013307C"/>
    <w:rsid w:val="0013436D"/>
    <w:rsid w:val="0014043E"/>
    <w:rsid w:val="00144181"/>
    <w:rsid w:val="00145A3A"/>
    <w:rsid w:val="001521D0"/>
    <w:rsid w:val="00154636"/>
    <w:rsid w:val="00160CB5"/>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F32A3"/>
    <w:rsid w:val="001F45F7"/>
    <w:rsid w:val="001F5506"/>
    <w:rsid w:val="001F5AF2"/>
    <w:rsid w:val="0020249F"/>
    <w:rsid w:val="00203101"/>
    <w:rsid w:val="0020692F"/>
    <w:rsid w:val="00213C80"/>
    <w:rsid w:val="00214F3D"/>
    <w:rsid w:val="00215C17"/>
    <w:rsid w:val="00216663"/>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8472C"/>
    <w:rsid w:val="002923E4"/>
    <w:rsid w:val="0029417F"/>
    <w:rsid w:val="002A21CC"/>
    <w:rsid w:val="002A6B9A"/>
    <w:rsid w:val="002B3488"/>
    <w:rsid w:val="002B43A1"/>
    <w:rsid w:val="002B4D63"/>
    <w:rsid w:val="002B5130"/>
    <w:rsid w:val="002B5937"/>
    <w:rsid w:val="002B7283"/>
    <w:rsid w:val="002C35D4"/>
    <w:rsid w:val="002C6B2F"/>
    <w:rsid w:val="002C75BC"/>
    <w:rsid w:val="002D3932"/>
    <w:rsid w:val="002D4B36"/>
    <w:rsid w:val="002E3D9C"/>
    <w:rsid w:val="002E4EBF"/>
    <w:rsid w:val="002F09FA"/>
    <w:rsid w:val="002F1C60"/>
    <w:rsid w:val="002F1D7A"/>
    <w:rsid w:val="002F549E"/>
    <w:rsid w:val="003009E3"/>
    <w:rsid w:val="003013FB"/>
    <w:rsid w:val="00305AF2"/>
    <w:rsid w:val="00312D26"/>
    <w:rsid w:val="00313247"/>
    <w:rsid w:val="00314AC6"/>
    <w:rsid w:val="00314DFB"/>
    <w:rsid w:val="00317259"/>
    <w:rsid w:val="00317C5D"/>
    <w:rsid w:val="0033128C"/>
    <w:rsid w:val="00336EEB"/>
    <w:rsid w:val="00346093"/>
    <w:rsid w:val="00350199"/>
    <w:rsid w:val="00354546"/>
    <w:rsid w:val="00354753"/>
    <w:rsid w:val="0035573C"/>
    <w:rsid w:val="003559F3"/>
    <w:rsid w:val="00355FD3"/>
    <w:rsid w:val="00365B5B"/>
    <w:rsid w:val="00367983"/>
    <w:rsid w:val="00374E70"/>
    <w:rsid w:val="00375A15"/>
    <w:rsid w:val="00384763"/>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055E"/>
    <w:rsid w:val="003E14D2"/>
    <w:rsid w:val="003E3D12"/>
    <w:rsid w:val="003F16C7"/>
    <w:rsid w:val="003F6E84"/>
    <w:rsid w:val="00406C4D"/>
    <w:rsid w:val="00407C1E"/>
    <w:rsid w:val="004172C7"/>
    <w:rsid w:val="00420916"/>
    <w:rsid w:val="00422232"/>
    <w:rsid w:val="00426516"/>
    <w:rsid w:val="00430AB5"/>
    <w:rsid w:val="0043109D"/>
    <w:rsid w:val="00435BAF"/>
    <w:rsid w:val="00437414"/>
    <w:rsid w:val="00437544"/>
    <w:rsid w:val="0044304D"/>
    <w:rsid w:val="004430BD"/>
    <w:rsid w:val="0046002D"/>
    <w:rsid w:val="00462151"/>
    <w:rsid w:val="00464AD6"/>
    <w:rsid w:val="004673E4"/>
    <w:rsid w:val="00470D8F"/>
    <w:rsid w:val="004735BF"/>
    <w:rsid w:val="00474163"/>
    <w:rsid w:val="004823D7"/>
    <w:rsid w:val="00482F6B"/>
    <w:rsid w:val="00485386"/>
    <w:rsid w:val="00492078"/>
    <w:rsid w:val="00493C1C"/>
    <w:rsid w:val="004950EE"/>
    <w:rsid w:val="004A054B"/>
    <w:rsid w:val="004A4361"/>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1492"/>
    <w:rsid w:val="00521D84"/>
    <w:rsid w:val="0052269C"/>
    <w:rsid w:val="00522B17"/>
    <w:rsid w:val="00530ADE"/>
    <w:rsid w:val="00531D99"/>
    <w:rsid w:val="005327FE"/>
    <w:rsid w:val="0053428D"/>
    <w:rsid w:val="00534789"/>
    <w:rsid w:val="00550977"/>
    <w:rsid w:val="0055101C"/>
    <w:rsid w:val="00551AD2"/>
    <w:rsid w:val="00557681"/>
    <w:rsid w:val="00560DB3"/>
    <w:rsid w:val="0056301F"/>
    <w:rsid w:val="005660DC"/>
    <w:rsid w:val="0057074A"/>
    <w:rsid w:val="005724D1"/>
    <w:rsid w:val="0057342F"/>
    <w:rsid w:val="00580366"/>
    <w:rsid w:val="00587AAD"/>
    <w:rsid w:val="005967AF"/>
    <w:rsid w:val="00597900"/>
    <w:rsid w:val="005A09DC"/>
    <w:rsid w:val="005A29F6"/>
    <w:rsid w:val="005A3A37"/>
    <w:rsid w:val="005A3BFB"/>
    <w:rsid w:val="005B1C22"/>
    <w:rsid w:val="005B6E0B"/>
    <w:rsid w:val="005C3654"/>
    <w:rsid w:val="005C40FF"/>
    <w:rsid w:val="005C65B2"/>
    <w:rsid w:val="005C7B30"/>
    <w:rsid w:val="005C7FF7"/>
    <w:rsid w:val="005D06E6"/>
    <w:rsid w:val="005D60A7"/>
    <w:rsid w:val="005D7DEB"/>
    <w:rsid w:val="005E241B"/>
    <w:rsid w:val="005E3347"/>
    <w:rsid w:val="005E51BB"/>
    <w:rsid w:val="005F376A"/>
    <w:rsid w:val="005F41BF"/>
    <w:rsid w:val="005F4BD2"/>
    <w:rsid w:val="005F4D3F"/>
    <w:rsid w:val="005F63BF"/>
    <w:rsid w:val="005F656D"/>
    <w:rsid w:val="006101E6"/>
    <w:rsid w:val="0061184C"/>
    <w:rsid w:val="006135B6"/>
    <w:rsid w:val="00615024"/>
    <w:rsid w:val="00617A2D"/>
    <w:rsid w:val="0062119A"/>
    <w:rsid w:val="0062729B"/>
    <w:rsid w:val="00630518"/>
    <w:rsid w:val="006345B8"/>
    <w:rsid w:val="00642584"/>
    <w:rsid w:val="006445D8"/>
    <w:rsid w:val="00647DE7"/>
    <w:rsid w:val="006530E5"/>
    <w:rsid w:val="006562D5"/>
    <w:rsid w:val="006606AF"/>
    <w:rsid w:val="00662886"/>
    <w:rsid w:val="00664A11"/>
    <w:rsid w:val="00665763"/>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853DC"/>
    <w:rsid w:val="00694144"/>
    <w:rsid w:val="006A06CF"/>
    <w:rsid w:val="006A6A20"/>
    <w:rsid w:val="006B02EF"/>
    <w:rsid w:val="006C0A6A"/>
    <w:rsid w:val="006C3A80"/>
    <w:rsid w:val="006D0680"/>
    <w:rsid w:val="006E0E8B"/>
    <w:rsid w:val="006F026F"/>
    <w:rsid w:val="006F0E0F"/>
    <w:rsid w:val="006F58D9"/>
    <w:rsid w:val="006F5BF2"/>
    <w:rsid w:val="006F7243"/>
    <w:rsid w:val="0070309C"/>
    <w:rsid w:val="007037D6"/>
    <w:rsid w:val="00707450"/>
    <w:rsid w:val="007213E6"/>
    <w:rsid w:val="00737A7E"/>
    <w:rsid w:val="0075384A"/>
    <w:rsid w:val="00757248"/>
    <w:rsid w:val="00757EF5"/>
    <w:rsid w:val="007602C8"/>
    <w:rsid w:val="00761CFC"/>
    <w:rsid w:val="00762CC6"/>
    <w:rsid w:val="00766F5E"/>
    <w:rsid w:val="00771ED9"/>
    <w:rsid w:val="007724BC"/>
    <w:rsid w:val="007743A3"/>
    <w:rsid w:val="00775727"/>
    <w:rsid w:val="00775A35"/>
    <w:rsid w:val="00776B52"/>
    <w:rsid w:val="0078169A"/>
    <w:rsid w:val="00790236"/>
    <w:rsid w:val="00790591"/>
    <w:rsid w:val="00794AAB"/>
    <w:rsid w:val="007A0304"/>
    <w:rsid w:val="007A153C"/>
    <w:rsid w:val="007A1984"/>
    <w:rsid w:val="007A20CC"/>
    <w:rsid w:val="007A23EF"/>
    <w:rsid w:val="007A5313"/>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7BCB"/>
    <w:rsid w:val="00822385"/>
    <w:rsid w:val="00827BEE"/>
    <w:rsid w:val="00834D0D"/>
    <w:rsid w:val="008376B2"/>
    <w:rsid w:val="00846889"/>
    <w:rsid w:val="0085095C"/>
    <w:rsid w:val="00850CB0"/>
    <w:rsid w:val="008546B3"/>
    <w:rsid w:val="00854820"/>
    <w:rsid w:val="008758F0"/>
    <w:rsid w:val="00877933"/>
    <w:rsid w:val="00877D07"/>
    <w:rsid w:val="00886362"/>
    <w:rsid w:val="008868E5"/>
    <w:rsid w:val="00892D25"/>
    <w:rsid w:val="00894775"/>
    <w:rsid w:val="00895D42"/>
    <w:rsid w:val="00896990"/>
    <w:rsid w:val="008A6A64"/>
    <w:rsid w:val="008A6A7D"/>
    <w:rsid w:val="008A7027"/>
    <w:rsid w:val="008B01D3"/>
    <w:rsid w:val="008C590F"/>
    <w:rsid w:val="008C77EC"/>
    <w:rsid w:val="008D1D0D"/>
    <w:rsid w:val="008D2A2B"/>
    <w:rsid w:val="008E7AEF"/>
    <w:rsid w:val="008F0378"/>
    <w:rsid w:val="008F416C"/>
    <w:rsid w:val="00904AFF"/>
    <w:rsid w:val="00905E96"/>
    <w:rsid w:val="00917E16"/>
    <w:rsid w:val="00923023"/>
    <w:rsid w:val="00927656"/>
    <w:rsid w:val="009276CE"/>
    <w:rsid w:val="009302A2"/>
    <w:rsid w:val="00933398"/>
    <w:rsid w:val="009423D2"/>
    <w:rsid w:val="00945726"/>
    <w:rsid w:val="009468D9"/>
    <w:rsid w:val="0095060D"/>
    <w:rsid w:val="00950647"/>
    <w:rsid w:val="00954C89"/>
    <w:rsid w:val="00957971"/>
    <w:rsid w:val="00973725"/>
    <w:rsid w:val="00984AC9"/>
    <w:rsid w:val="00990192"/>
    <w:rsid w:val="009938DD"/>
    <w:rsid w:val="00994D97"/>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D81"/>
    <w:rsid w:val="009D373F"/>
    <w:rsid w:val="009D51B5"/>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94252"/>
    <w:rsid w:val="00A94F3C"/>
    <w:rsid w:val="00AB3ED5"/>
    <w:rsid w:val="00AB416B"/>
    <w:rsid w:val="00AB5AA8"/>
    <w:rsid w:val="00AC22C0"/>
    <w:rsid w:val="00AC40AB"/>
    <w:rsid w:val="00AC580C"/>
    <w:rsid w:val="00AC5C53"/>
    <w:rsid w:val="00AC6021"/>
    <w:rsid w:val="00AC64FB"/>
    <w:rsid w:val="00AC7E1D"/>
    <w:rsid w:val="00AD0244"/>
    <w:rsid w:val="00AD1B91"/>
    <w:rsid w:val="00AD2180"/>
    <w:rsid w:val="00AD5280"/>
    <w:rsid w:val="00AD57BD"/>
    <w:rsid w:val="00AD6609"/>
    <w:rsid w:val="00AD7B72"/>
    <w:rsid w:val="00AE2A37"/>
    <w:rsid w:val="00AE6B40"/>
    <w:rsid w:val="00AE757A"/>
    <w:rsid w:val="00AE791F"/>
    <w:rsid w:val="00B0246C"/>
    <w:rsid w:val="00B04AA5"/>
    <w:rsid w:val="00B05CC4"/>
    <w:rsid w:val="00B13152"/>
    <w:rsid w:val="00B15C14"/>
    <w:rsid w:val="00B216A2"/>
    <w:rsid w:val="00B26282"/>
    <w:rsid w:val="00B31D89"/>
    <w:rsid w:val="00B3403F"/>
    <w:rsid w:val="00B35B0A"/>
    <w:rsid w:val="00B362B4"/>
    <w:rsid w:val="00B371A5"/>
    <w:rsid w:val="00B3780F"/>
    <w:rsid w:val="00B37F34"/>
    <w:rsid w:val="00B416A2"/>
    <w:rsid w:val="00B44677"/>
    <w:rsid w:val="00B4678E"/>
    <w:rsid w:val="00B5027E"/>
    <w:rsid w:val="00B50DC8"/>
    <w:rsid w:val="00B556DE"/>
    <w:rsid w:val="00B56364"/>
    <w:rsid w:val="00B5778A"/>
    <w:rsid w:val="00B6216E"/>
    <w:rsid w:val="00B6511A"/>
    <w:rsid w:val="00B660CB"/>
    <w:rsid w:val="00B66C91"/>
    <w:rsid w:val="00B67AE6"/>
    <w:rsid w:val="00B750A5"/>
    <w:rsid w:val="00B849E2"/>
    <w:rsid w:val="00B93EA9"/>
    <w:rsid w:val="00B970AC"/>
    <w:rsid w:val="00BA067B"/>
    <w:rsid w:val="00BA142A"/>
    <w:rsid w:val="00BA67D7"/>
    <w:rsid w:val="00BC7ECF"/>
    <w:rsid w:val="00BD2B71"/>
    <w:rsid w:val="00BE0035"/>
    <w:rsid w:val="00BE0558"/>
    <w:rsid w:val="00BE7F18"/>
    <w:rsid w:val="00BF32A4"/>
    <w:rsid w:val="00BF5AC9"/>
    <w:rsid w:val="00C05090"/>
    <w:rsid w:val="00C05F9F"/>
    <w:rsid w:val="00C1116A"/>
    <w:rsid w:val="00C13760"/>
    <w:rsid w:val="00C142A5"/>
    <w:rsid w:val="00C21455"/>
    <w:rsid w:val="00C23096"/>
    <w:rsid w:val="00C243D3"/>
    <w:rsid w:val="00C24698"/>
    <w:rsid w:val="00C263CD"/>
    <w:rsid w:val="00C2729F"/>
    <w:rsid w:val="00C34A88"/>
    <w:rsid w:val="00C412A6"/>
    <w:rsid w:val="00C45A52"/>
    <w:rsid w:val="00C53B21"/>
    <w:rsid w:val="00C54B92"/>
    <w:rsid w:val="00C63E0A"/>
    <w:rsid w:val="00C6615A"/>
    <w:rsid w:val="00C6628D"/>
    <w:rsid w:val="00C6733D"/>
    <w:rsid w:val="00C75E7D"/>
    <w:rsid w:val="00C771AE"/>
    <w:rsid w:val="00C84CFE"/>
    <w:rsid w:val="00C901F9"/>
    <w:rsid w:val="00C90720"/>
    <w:rsid w:val="00C91E56"/>
    <w:rsid w:val="00C945E9"/>
    <w:rsid w:val="00C9697F"/>
    <w:rsid w:val="00CA4B15"/>
    <w:rsid w:val="00CA4C63"/>
    <w:rsid w:val="00CA530E"/>
    <w:rsid w:val="00CA577B"/>
    <w:rsid w:val="00CC5F5B"/>
    <w:rsid w:val="00CC6380"/>
    <w:rsid w:val="00CD284B"/>
    <w:rsid w:val="00CD48DB"/>
    <w:rsid w:val="00CD61AF"/>
    <w:rsid w:val="00CE245D"/>
    <w:rsid w:val="00CE3767"/>
    <w:rsid w:val="00CE4E6C"/>
    <w:rsid w:val="00CF2588"/>
    <w:rsid w:val="00CF2ED7"/>
    <w:rsid w:val="00CF612E"/>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52A3"/>
    <w:rsid w:val="00D80E8B"/>
    <w:rsid w:val="00D904D7"/>
    <w:rsid w:val="00D923EC"/>
    <w:rsid w:val="00D96193"/>
    <w:rsid w:val="00DA00BB"/>
    <w:rsid w:val="00DA1361"/>
    <w:rsid w:val="00DA2524"/>
    <w:rsid w:val="00DA77B3"/>
    <w:rsid w:val="00DA7B3E"/>
    <w:rsid w:val="00DB15B6"/>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109B6"/>
    <w:rsid w:val="00E11989"/>
    <w:rsid w:val="00E11A85"/>
    <w:rsid w:val="00E22105"/>
    <w:rsid w:val="00E3176A"/>
    <w:rsid w:val="00E320B7"/>
    <w:rsid w:val="00E473DD"/>
    <w:rsid w:val="00E51D16"/>
    <w:rsid w:val="00E52D21"/>
    <w:rsid w:val="00E54691"/>
    <w:rsid w:val="00E57D85"/>
    <w:rsid w:val="00E64B1A"/>
    <w:rsid w:val="00E653B3"/>
    <w:rsid w:val="00E65895"/>
    <w:rsid w:val="00E74168"/>
    <w:rsid w:val="00E7429D"/>
    <w:rsid w:val="00E86740"/>
    <w:rsid w:val="00E946ED"/>
    <w:rsid w:val="00EA00AD"/>
    <w:rsid w:val="00EA490E"/>
    <w:rsid w:val="00EA6682"/>
    <w:rsid w:val="00EC4FE3"/>
    <w:rsid w:val="00EE1A40"/>
    <w:rsid w:val="00EF4B44"/>
    <w:rsid w:val="00F007CD"/>
    <w:rsid w:val="00F04AE2"/>
    <w:rsid w:val="00F159CD"/>
    <w:rsid w:val="00F20180"/>
    <w:rsid w:val="00F21C8E"/>
    <w:rsid w:val="00F222F2"/>
    <w:rsid w:val="00F275A1"/>
    <w:rsid w:val="00F306F9"/>
    <w:rsid w:val="00F33E89"/>
    <w:rsid w:val="00F350C6"/>
    <w:rsid w:val="00F42944"/>
    <w:rsid w:val="00F502C7"/>
    <w:rsid w:val="00F513F4"/>
    <w:rsid w:val="00F52D74"/>
    <w:rsid w:val="00F67A92"/>
    <w:rsid w:val="00F710F7"/>
    <w:rsid w:val="00F743C9"/>
    <w:rsid w:val="00F777CF"/>
    <w:rsid w:val="00F83B05"/>
    <w:rsid w:val="00F83FB6"/>
    <w:rsid w:val="00F8426D"/>
    <w:rsid w:val="00F86D55"/>
    <w:rsid w:val="00F93C00"/>
    <w:rsid w:val="00FA1475"/>
    <w:rsid w:val="00FA1523"/>
    <w:rsid w:val="00FA2957"/>
    <w:rsid w:val="00FA6AB7"/>
    <w:rsid w:val="00FB0FF3"/>
    <w:rsid w:val="00FC435A"/>
    <w:rsid w:val="00FC4C19"/>
    <w:rsid w:val="00FD0F46"/>
    <w:rsid w:val="00FD20A3"/>
    <w:rsid w:val="00FE4C2B"/>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B5423"/>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A94F3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17403088">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249072574">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7EECA-61B4-42A1-A826-25A69B7F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10729</Words>
  <Characters>57939</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68531</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12</cp:revision>
  <cp:lastPrinted>2022-05-13T17:24:00Z</cp:lastPrinted>
  <dcterms:created xsi:type="dcterms:W3CDTF">2022-05-24T17:32:00Z</dcterms:created>
  <dcterms:modified xsi:type="dcterms:W3CDTF">2022-11-17T18:43:00Z</dcterms:modified>
</cp:coreProperties>
</file>