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F29B6">
        <w:rPr>
          <w:rFonts w:asciiTheme="minorHAnsi" w:hAnsiTheme="minorHAnsi" w:cs="Arial"/>
          <w:b/>
          <w:sz w:val="24"/>
          <w:szCs w:val="24"/>
        </w:rPr>
        <w:t>4.199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377699">
        <w:rPr>
          <w:rFonts w:asciiTheme="minorHAnsi" w:hAnsiTheme="minorHAnsi" w:cs="Arial"/>
          <w:b/>
          <w:sz w:val="24"/>
          <w:szCs w:val="24"/>
        </w:rPr>
        <w:t>0</w:t>
      </w:r>
      <w:r w:rsidR="002F29B6">
        <w:rPr>
          <w:rFonts w:asciiTheme="minorHAnsi" w:hAnsiTheme="minorHAnsi" w:cs="Arial"/>
          <w:b/>
          <w:sz w:val="24"/>
          <w:szCs w:val="24"/>
        </w:rPr>
        <w:t>4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F29B6">
        <w:rPr>
          <w:rFonts w:asciiTheme="minorHAnsi" w:hAnsiTheme="minorHAnsi" w:cs="Arial"/>
          <w:b/>
          <w:sz w:val="24"/>
          <w:szCs w:val="24"/>
        </w:rPr>
        <w:t>MAIO</w:t>
      </w:r>
      <w:r w:rsidR="00170C63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6544B0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AUTORIZA O PODER EXECUTIVO A </w:t>
      </w:r>
      <w:r w:rsidR="00C15BC9">
        <w:rPr>
          <w:rFonts w:asciiTheme="minorHAnsi" w:hAnsiTheme="minorHAnsi" w:cs="Arial"/>
          <w:i w:val="0"/>
          <w:sz w:val="24"/>
          <w:szCs w:val="24"/>
        </w:rPr>
        <w:t>DAR CONTINUIDADE AO</w:t>
      </w:r>
      <w:r>
        <w:rPr>
          <w:rFonts w:asciiTheme="minorHAnsi" w:hAnsiTheme="minorHAnsi" w:cs="Arial"/>
          <w:i w:val="0"/>
          <w:sz w:val="24"/>
          <w:szCs w:val="24"/>
        </w:rPr>
        <w:t xml:space="preserve"> INCENTIVO FINANCEIRO À EMPRESA IJC BENEFICIAMENTO DE CALÇADOS LTDA E DA OUTRAS PROVIDENCIAS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04853" w:rsidRDefault="00DC445E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 w:rsidR="006544B0">
        <w:rPr>
          <w:rFonts w:asciiTheme="minorHAnsi" w:hAnsiTheme="minorHAnsi" w:cs="Arial"/>
          <w:sz w:val="24"/>
          <w:szCs w:val="24"/>
        </w:rPr>
        <w:t xml:space="preserve">a </w:t>
      </w:r>
      <w:r w:rsidR="007B6A9C">
        <w:rPr>
          <w:rFonts w:asciiTheme="minorHAnsi" w:hAnsiTheme="minorHAnsi" w:cs="Arial"/>
          <w:sz w:val="24"/>
          <w:szCs w:val="24"/>
        </w:rPr>
        <w:t xml:space="preserve">dar </w:t>
      </w:r>
      <w:r w:rsidR="00170C63">
        <w:rPr>
          <w:rFonts w:asciiTheme="minorHAnsi" w:hAnsiTheme="minorHAnsi" w:cs="Arial"/>
          <w:sz w:val="24"/>
          <w:szCs w:val="24"/>
        </w:rPr>
        <w:t xml:space="preserve">continuidade ao </w:t>
      </w:r>
      <w:r w:rsidR="006544B0">
        <w:rPr>
          <w:rFonts w:asciiTheme="minorHAnsi" w:hAnsiTheme="minorHAnsi" w:cs="Arial"/>
          <w:sz w:val="24"/>
          <w:szCs w:val="24"/>
        </w:rPr>
        <w:t>incentivo financeiro à empresa IJC BENEFICIAMENTO DE CALÇADOS LTDA, portadora do CNPJ 00.708.088/000</w:t>
      </w:r>
      <w:r w:rsidR="00170C63">
        <w:rPr>
          <w:rFonts w:asciiTheme="minorHAnsi" w:hAnsiTheme="minorHAnsi" w:cs="Arial"/>
          <w:sz w:val="24"/>
          <w:szCs w:val="24"/>
        </w:rPr>
        <w:t>2</w:t>
      </w:r>
      <w:r w:rsidR="006544B0">
        <w:rPr>
          <w:rFonts w:asciiTheme="minorHAnsi" w:hAnsiTheme="minorHAnsi" w:cs="Arial"/>
          <w:sz w:val="24"/>
          <w:szCs w:val="24"/>
        </w:rPr>
        <w:t>-</w:t>
      </w:r>
      <w:r w:rsidR="00170C63">
        <w:rPr>
          <w:rFonts w:asciiTheme="minorHAnsi" w:hAnsiTheme="minorHAnsi" w:cs="Arial"/>
          <w:sz w:val="24"/>
          <w:szCs w:val="24"/>
        </w:rPr>
        <w:t>81</w:t>
      </w:r>
      <w:r w:rsidR="006544B0">
        <w:rPr>
          <w:rFonts w:asciiTheme="minorHAnsi" w:hAnsiTheme="minorHAnsi" w:cs="Arial"/>
          <w:sz w:val="24"/>
          <w:szCs w:val="24"/>
        </w:rPr>
        <w:t xml:space="preserve"> visando a instalação de unidade fabril em São Jer</w:t>
      </w:r>
      <w:r w:rsidR="002F466D">
        <w:rPr>
          <w:rFonts w:asciiTheme="minorHAnsi" w:hAnsiTheme="minorHAnsi" w:cs="Arial"/>
          <w:sz w:val="24"/>
          <w:szCs w:val="24"/>
        </w:rPr>
        <w:t xml:space="preserve">ônimo, conforme estabelece a Lei Municipal </w:t>
      </w:r>
      <w:r w:rsidR="00170C63">
        <w:rPr>
          <w:rFonts w:asciiTheme="minorHAnsi" w:hAnsiTheme="minorHAnsi" w:cs="Arial"/>
          <w:sz w:val="24"/>
          <w:szCs w:val="24"/>
        </w:rPr>
        <w:t>4.154/2022</w:t>
      </w:r>
      <w:r w:rsidR="002F466D">
        <w:rPr>
          <w:rFonts w:asciiTheme="minorHAnsi" w:hAnsiTheme="minorHAnsi" w:cs="Arial"/>
          <w:sz w:val="24"/>
          <w:szCs w:val="24"/>
        </w:rPr>
        <w:t>.</w:t>
      </w: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O incentivo previsto no artigo 1º compreende a subvenção econômica equivalente a:</w:t>
      </w: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– Custeio de treinamento para trabalhadores no valor máximo de R$ </w:t>
      </w:r>
      <w:r w:rsidR="00170C63">
        <w:rPr>
          <w:rFonts w:asciiTheme="minorHAnsi" w:hAnsiTheme="minorHAnsi" w:cs="Arial"/>
          <w:sz w:val="24"/>
          <w:szCs w:val="24"/>
        </w:rPr>
        <w:t>49.200</w:t>
      </w:r>
      <w:r>
        <w:rPr>
          <w:rFonts w:asciiTheme="minorHAnsi" w:hAnsiTheme="minorHAnsi" w:cs="Arial"/>
          <w:sz w:val="24"/>
          <w:szCs w:val="24"/>
        </w:rPr>
        <w:t>,00</w:t>
      </w:r>
      <w:r w:rsidR="003B7106">
        <w:rPr>
          <w:rFonts w:asciiTheme="minorHAnsi" w:hAnsiTheme="minorHAnsi" w:cs="Arial"/>
          <w:sz w:val="24"/>
          <w:szCs w:val="24"/>
        </w:rPr>
        <w:t>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– Custeio de consultoria e gestão industrial no valor máximo de R$ </w:t>
      </w:r>
      <w:r w:rsidR="00170C63">
        <w:rPr>
          <w:rFonts w:asciiTheme="minorHAnsi" w:hAnsiTheme="minorHAnsi" w:cs="Arial"/>
          <w:sz w:val="24"/>
          <w:szCs w:val="24"/>
        </w:rPr>
        <w:t>15.000</w:t>
      </w:r>
      <w:r>
        <w:rPr>
          <w:rFonts w:asciiTheme="minorHAnsi" w:hAnsiTheme="minorHAnsi" w:cs="Arial"/>
          <w:sz w:val="24"/>
          <w:szCs w:val="24"/>
        </w:rPr>
        <w:t>,00.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– Custeio de locação de imóvel no valor máximo de R$ </w:t>
      </w:r>
      <w:r w:rsidR="00170C63">
        <w:rPr>
          <w:rFonts w:asciiTheme="minorHAnsi" w:hAnsiTheme="minorHAnsi" w:cs="Arial"/>
          <w:sz w:val="24"/>
          <w:szCs w:val="24"/>
        </w:rPr>
        <w:t>96</w:t>
      </w:r>
      <w:r>
        <w:rPr>
          <w:rFonts w:asciiTheme="minorHAnsi" w:hAnsiTheme="minorHAnsi" w:cs="Arial"/>
          <w:sz w:val="24"/>
          <w:szCs w:val="24"/>
        </w:rPr>
        <w:t>.000,00.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IV – Custeio de locação de máquinas e equipamentos no valor máximo de R$ </w:t>
      </w:r>
      <w:r w:rsidR="00170C63">
        <w:rPr>
          <w:rFonts w:asciiTheme="minorHAnsi" w:hAnsiTheme="minorHAnsi" w:cs="Arial"/>
          <w:sz w:val="24"/>
          <w:szCs w:val="24"/>
        </w:rPr>
        <w:t>139.440,00</w:t>
      </w:r>
      <w:r>
        <w:rPr>
          <w:rFonts w:asciiTheme="minorHAnsi" w:hAnsiTheme="minorHAnsi" w:cs="Arial"/>
          <w:sz w:val="24"/>
          <w:szCs w:val="24"/>
        </w:rPr>
        <w:t>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§1º Os valores da subvenção econômica prevista no caput serão repassados à empresa mediante restituição mensal dos custos efetivamente realizados.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638B" w:rsidRDefault="001F2E1B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F2E1B">
        <w:rPr>
          <w:rFonts w:asciiTheme="minorHAnsi" w:hAnsiTheme="minorHAnsi" w:cs="Arial"/>
          <w:sz w:val="24"/>
          <w:szCs w:val="24"/>
        </w:rPr>
        <w:t>2º O incentivo previsto é autorizado por até 12 meses contados da data do requerimento da empresa, obedecido o disposto no parágrafo anterior.</w:t>
      </w:r>
    </w:p>
    <w:p w:rsidR="001F2E1B" w:rsidRPr="0092638B" w:rsidRDefault="001F2E1B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466D" w:rsidRDefault="002305C4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3º </w:t>
      </w:r>
      <w:r w:rsidR="006567A5">
        <w:rPr>
          <w:rFonts w:asciiTheme="minorHAnsi" w:hAnsiTheme="minorHAnsi" w:cs="Arial"/>
          <w:sz w:val="24"/>
          <w:szCs w:val="24"/>
        </w:rPr>
        <w:t>Como contrapar</w:t>
      </w:r>
      <w:r w:rsidR="005771FD">
        <w:rPr>
          <w:rFonts w:asciiTheme="minorHAnsi" w:hAnsiTheme="minorHAnsi" w:cs="Arial"/>
          <w:sz w:val="24"/>
          <w:szCs w:val="24"/>
        </w:rPr>
        <w:t xml:space="preserve">tida, a empresa se compromete, no </w:t>
      </w:r>
      <w:r w:rsidR="00377699">
        <w:rPr>
          <w:rFonts w:asciiTheme="minorHAnsi" w:hAnsiTheme="minorHAnsi" w:cs="Arial"/>
          <w:sz w:val="24"/>
          <w:szCs w:val="24"/>
        </w:rPr>
        <w:t>período</w:t>
      </w:r>
      <w:r w:rsidR="006567A5">
        <w:rPr>
          <w:rFonts w:asciiTheme="minorHAnsi" w:hAnsiTheme="minorHAnsi" w:cs="Arial"/>
          <w:sz w:val="24"/>
          <w:szCs w:val="24"/>
        </w:rPr>
        <w:t>:</w:t>
      </w: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Geraç</w:t>
      </w:r>
      <w:r w:rsidR="00914C70">
        <w:rPr>
          <w:rFonts w:asciiTheme="minorHAnsi" w:hAnsiTheme="minorHAnsi" w:cs="Arial"/>
          <w:sz w:val="24"/>
          <w:szCs w:val="24"/>
        </w:rPr>
        <w:t xml:space="preserve">ão </w:t>
      </w:r>
      <w:r w:rsidR="00F91DF6">
        <w:rPr>
          <w:rFonts w:asciiTheme="minorHAnsi" w:hAnsiTheme="minorHAnsi" w:cs="Arial"/>
          <w:sz w:val="24"/>
          <w:szCs w:val="24"/>
        </w:rPr>
        <w:t xml:space="preserve">de </w:t>
      </w:r>
      <w:r w:rsidR="00B1514D">
        <w:rPr>
          <w:rFonts w:asciiTheme="minorHAnsi" w:hAnsiTheme="minorHAnsi" w:cs="Arial"/>
          <w:sz w:val="24"/>
          <w:szCs w:val="24"/>
        </w:rPr>
        <w:t>mais</w:t>
      </w:r>
      <w:r w:rsidR="00914C70">
        <w:rPr>
          <w:rFonts w:asciiTheme="minorHAnsi" w:hAnsiTheme="minorHAnsi" w:cs="Arial"/>
          <w:sz w:val="24"/>
          <w:szCs w:val="24"/>
        </w:rPr>
        <w:t xml:space="preserve"> </w:t>
      </w:r>
      <w:r w:rsidR="00B1514D">
        <w:rPr>
          <w:rFonts w:asciiTheme="minorHAnsi" w:hAnsiTheme="minorHAnsi" w:cs="Arial"/>
          <w:sz w:val="24"/>
          <w:szCs w:val="24"/>
        </w:rPr>
        <w:t>27</w:t>
      </w:r>
      <w:r w:rsidR="00914C70">
        <w:rPr>
          <w:rFonts w:asciiTheme="minorHAnsi" w:hAnsiTheme="minorHAnsi" w:cs="Arial"/>
          <w:sz w:val="24"/>
          <w:szCs w:val="24"/>
        </w:rPr>
        <w:t xml:space="preserve"> vagas, totalizando 98 empregos diretos.</w:t>
      </w:r>
    </w:p>
    <w:p w:rsidR="003B7EC9" w:rsidRDefault="003B7EC9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Mínimo de 70% de trabalhadores residentes em São Jerônimo</w:t>
      </w:r>
      <w:r w:rsidR="008A01C0">
        <w:rPr>
          <w:rFonts w:asciiTheme="minorHAnsi" w:hAnsiTheme="minorHAnsi" w:cs="Arial"/>
          <w:sz w:val="24"/>
          <w:szCs w:val="24"/>
        </w:rPr>
        <w:t>.</w:t>
      </w: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4º </w:t>
      </w:r>
      <w:r w:rsidR="00D20B82">
        <w:rPr>
          <w:rFonts w:asciiTheme="minorHAnsi" w:hAnsiTheme="minorHAnsi" w:cs="Arial"/>
          <w:sz w:val="24"/>
          <w:szCs w:val="24"/>
        </w:rPr>
        <w:t xml:space="preserve">Fica fazendo </w:t>
      </w:r>
      <w:r w:rsidR="00D20B82" w:rsidRPr="00D059D8">
        <w:rPr>
          <w:rFonts w:asciiTheme="minorHAnsi" w:hAnsiTheme="minorHAnsi" w:cs="Arial"/>
          <w:sz w:val="24"/>
          <w:szCs w:val="24"/>
        </w:rPr>
        <w:t xml:space="preserve">parte integrante desta Lei, o requerimento de incentivo econômico constante do Processo Administrativo </w:t>
      </w:r>
      <w:r w:rsidR="00D059D8" w:rsidRPr="00D059D8">
        <w:rPr>
          <w:rFonts w:asciiTheme="minorHAnsi" w:hAnsiTheme="minorHAnsi" w:cs="Arial"/>
          <w:sz w:val="24"/>
          <w:szCs w:val="24"/>
        </w:rPr>
        <w:t>1.629</w:t>
      </w:r>
      <w:r w:rsidR="005771FD">
        <w:rPr>
          <w:rFonts w:asciiTheme="minorHAnsi" w:hAnsiTheme="minorHAnsi" w:cs="Arial"/>
          <w:sz w:val="24"/>
          <w:szCs w:val="24"/>
        </w:rPr>
        <w:t>/2022 e 367/2023.</w:t>
      </w:r>
    </w:p>
    <w:p w:rsidR="003B7EC9" w:rsidRDefault="003B7EC9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466D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5º O não cumprimento das metas estabelecidas nesta Lei</w:t>
      </w:r>
      <w:r w:rsidR="003B7EC9">
        <w:rPr>
          <w:rFonts w:asciiTheme="minorHAnsi" w:hAnsiTheme="minorHAnsi" w:cs="Arial"/>
          <w:sz w:val="24"/>
          <w:szCs w:val="24"/>
        </w:rPr>
        <w:t>, bem como o desvio de finalidade e do projeto apresentado,</w:t>
      </w:r>
      <w:r>
        <w:rPr>
          <w:rFonts w:asciiTheme="minorHAnsi" w:hAnsiTheme="minorHAnsi" w:cs="Arial"/>
          <w:sz w:val="24"/>
          <w:szCs w:val="24"/>
        </w:rPr>
        <w:t xml:space="preserve"> desobriga automaticamente a continuidade dos incentivos, sendo passíveis de devolução </w:t>
      </w:r>
      <w:r w:rsidR="003B7EC9">
        <w:rPr>
          <w:rFonts w:asciiTheme="minorHAnsi" w:hAnsiTheme="minorHAnsi" w:cs="Arial"/>
          <w:sz w:val="24"/>
          <w:szCs w:val="24"/>
        </w:rPr>
        <w:t>eventuais valores em desacordo.</w:t>
      </w:r>
    </w:p>
    <w:p w:rsidR="00D20B82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20B82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</w:t>
      </w:r>
      <w:r w:rsidR="00376CC4">
        <w:rPr>
          <w:rFonts w:asciiTheme="minorHAnsi" w:hAnsiTheme="minorHAnsi" w:cs="Arial"/>
          <w:sz w:val="24"/>
          <w:szCs w:val="24"/>
        </w:rPr>
        <w:t xml:space="preserve"> 6º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B7EC9">
        <w:rPr>
          <w:rFonts w:asciiTheme="minorHAnsi" w:hAnsiTheme="minorHAnsi" w:cs="Arial"/>
          <w:sz w:val="24"/>
          <w:szCs w:val="24"/>
        </w:rPr>
        <w:t>O cumprimento das metas será apurado mensalmente por comissão designada pelo Prefeito Municipal, através da análise dos seguintes itens, no mínimo: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Relatório mensal dos funcionários contratados;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Manutenção e ampliação dos postos de trabalho conforme cronograma proposto.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</w:t>
      </w:r>
      <w:r w:rsidR="00376CC4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76CC4">
        <w:rPr>
          <w:rFonts w:asciiTheme="minorHAnsi" w:hAnsiTheme="minorHAnsi" w:cs="Arial"/>
          <w:sz w:val="24"/>
          <w:szCs w:val="24"/>
        </w:rPr>
        <w:t>Relatório mensal de faturamento;</w:t>
      </w:r>
    </w:p>
    <w:p w:rsidR="002F466D" w:rsidRDefault="002F466D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7º Deverá ser firmando Termo de Incentivo no qual constará as diretrizes de operacionalização da presente Lei.</w:t>
      </w: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º As despesas decorrentes desta Lei correrão por conta de dotação orçamentária própria.</w:t>
      </w: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="002305C4" w:rsidRPr="002305C4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F29B6" w:rsidRDefault="002F29B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2F29B6" w:rsidRDefault="002F29B6" w:rsidP="002F29B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2F29B6" w:rsidRDefault="002F29B6" w:rsidP="002F29B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F29B6" w:rsidRDefault="002F29B6" w:rsidP="002F29B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F29B6" w:rsidRDefault="002F29B6" w:rsidP="002F29B6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2F29B6" w:rsidRPr="005F57F3" w:rsidRDefault="002F29B6" w:rsidP="002F29B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2F29B6" w:rsidRDefault="002F29B6" w:rsidP="002F29B6">
      <w:pPr>
        <w:jc w:val="center"/>
        <w:rPr>
          <w:rFonts w:asciiTheme="minorHAnsi" w:hAnsiTheme="minorHAnsi" w:cs="Arial"/>
          <w:sz w:val="24"/>
          <w:szCs w:val="24"/>
        </w:rPr>
      </w:pPr>
    </w:p>
    <w:p w:rsidR="002F29B6" w:rsidRDefault="002F29B6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2F29B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8C" w:rsidRDefault="00C8358C" w:rsidP="006B02EF">
      <w:r>
        <w:separator/>
      </w:r>
    </w:p>
  </w:endnote>
  <w:endnote w:type="continuationSeparator" w:id="0">
    <w:p w:rsidR="00C8358C" w:rsidRDefault="00C8358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F29B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F29B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F29B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F29B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8C" w:rsidRDefault="00C8358C" w:rsidP="006B02EF">
      <w:r>
        <w:separator/>
      </w:r>
    </w:p>
  </w:footnote>
  <w:footnote w:type="continuationSeparator" w:id="0">
    <w:p w:rsidR="00C8358C" w:rsidRDefault="00C8358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97040"/>
    <w:multiLevelType w:val="hybridMultilevel"/>
    <w:tmpl w:val="012EA060"/>
    <w:lvl w:ilvl="0" w:tplc="A4B64B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5"/>
  </w:num>
  <w:num w:numId="7">
    <w:abstractNumId w:val="19"/>
  </w:num>
  <w:num w:numId="8">
    <w:abstractNumId w:val="17"/>
  </w:num>
  <w:num w:numId="9">
    <w:abstractNumId w:val="13"/>
  </w:num>
  <w:num w:numId="10">
    <w:abstractNumId w:val="12"/>
  </w:num>
  <w:num w:numId="11">
    <w:abstractNumId w:val="2"/>
  </w:num>
  <w:num w:numId="12">
    <w:abstractNumId w:val="7"/>
  </w:num>
  <w:num w:numId="13">
    <w:abstractNumId w:val="11"/>
  </w:num>
  <w:num w:numId="14">
    <w:abstractNumId w:val="20"/>
  </w:num>
  <w:num w:numId="15">
    <w:abstractNumId w:val="16"/>
  </w:num>
  <w:num w:numId="16">
    <w:abstractNumId w:val="4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66B0"/>
    <w:rsid w:val="0001793B"/>
    <w:rsid w:val="0002039C"/>
    <w:rsid w:val="00022876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19CF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47DA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0C63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2E1B"/>
    <w:rsid w:val="001F32A3"/>
    <w:rsid w:val="001F45F7"/>
    <w:rsid w:val="001F5506"/>
    <w:rsid w:val="001F5AF2"/>
    <w:rsid w:val="001F72FE"/>
    <w:rsid w:val="0020249F"/>
    <w:rsid w:val="00203101"/>
    <w:rsid w:val="00204229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29B6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77699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2AFB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31F8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771FD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30F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B6A9C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5A19"/>
    <w:rsid w:val="008967CD"/>
    <w:rsid w:val="00896990"/>
    <w:rsid w:val="008A01C0"/>
    <w:rsid w:val="008A346D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4C70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126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14D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1580"/>
    <w:rsid w:val="00C13760"/>
    <w:rsid w:val="00C142A5"/>
    <w:rsid w:val="00C15BC9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358C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059D8"/>
    <w:rsid w:val="00D10B1B"/>
    <w:rsid w:val="00D12A79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E7DB0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07C5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1DF6"/>
    <w:rsid w:val="00F93C00"/>
    <w:rsid w:val="00FA1475"/>
    <w:rsid w:val="00FA1523"/>
    <w:rsid w:val="00FA2957"/>
    <w:rsid w:val="00FA4F63"/>
    <w:rsid w:val="00FA6AB7"/>
    <w:rsid w:val="00FA70BB"/>
    <w:rsid w:val="00FB253F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F859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C3CA3-1BB5-4B5C-8E40-D0FCB921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7</cp:revision>
  <cp:lastPrinted>2023-04-06T17:54:00Z</cp:lastPrinted>
  <dcterms:created xsi:type="dcterms:W3CDTF">2023-04-26T16:15:00Z</dcterms:created>
  <dcterms:modified xsi:type="dcterms:W3CDTF">2023-05-04T11:58:00Z</dcterms:modified>
</cp:coreProperties>
</file>