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F244D9" w:rsidRDefault="009714F0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LEI Nº 4.273</w:t>
      </w:r>
      <w:r w:rsidR="001D6D56" w:rsidRPr="00F244D9">
        <w:rPr>
          <w:rFonts w:asciiTheme="minorHAnsi" w:hAnsiTheme="minorHAnsi" w:cstheme="minorHAnsi"/>
          <w:b/>
          <w:sz w:val="24"/>
          <w:szCs w:val="24"/>
        </w:rPr>
        <w:t>,</w:t>
      </w:r>
      <w:r w:rsidR="0018177F" w:rsidRPr="00F244D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B2409" w:rsidRPr="00F244D9">
        <w:rPr>
          <w:rFonts w:asciiTheme="minorHAnsi" w:hAnsiTheme="minorHAnsi" w:cstheme="minorHAnsi"/>
          <w:b/>
          <w:sz w:val="24"/>
          <w:szCs w:val="24"/>
        </w:rPr>
        <w:t xml:space="preserve">DE </w:t>
      </w:r>
      <w:r>
        <w:rPr>
          <w:rFonts w:asciiTheme="minorHAnsi" w:hAnsiTheme="minorHAnsi" w:cstheme="minorHAnsi"/>
          <w:b/>
          <w:sz w:val="24"/>
          <w:szCs w:val="24"/>
        </w:rPr>
        <w:t>27</w:t>
      </w:r>
      <w:r w:rsidR="00DC445E" w:rsidRPr="00F244D9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F244D9" w:rsidRPr="00F244D9">
        <w:rPr>
          <w:rFonts w:asciiTheme="minorHAnsi" w:hAnsiTheme="minorHAnsi" w:cstheme="minorHAnsi"/>
          <w:b/>
          <w:sz w:val="24"/>
          <w:szCs w:val="24"/>
        </w:rPr>
        <w:t>DEZEMBRO</w:t>
      </w:r>
      <w:r w:rsidR="009A60E9" w:rsidRPr="00F244D9">
        <w:rPr>
          <w:rFonts w:asciiTheme="minorHAnsi" w:hAnsiTheme="minorHAnsi" w:cstheme="minorHAnsi"/>
          <w:b/>
          <w:sz w:val="24"/>
          <w:szCs w:val="24"/>
        </w:rPr>
        <w:t xml:space="preserve"> DE 2023</w:t>
      </w:r>
    </w:p>
    <w:p w:rsidR="00367983" w:rsidRPr="00F244D9" w:rsidRDefault="00367983" w:rsidP="00367983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</w:p>
    <w:p w:rsidR="00E86E3F" w:rsidRPr="00F244D9" w:rsidRDefault="00E86E3F" w:rsidP="00BD2B5B">
      <w:pPr>
        <w:pStyle w:val="Recuodecorpodetexto2"/>
        <w:spacing w:line="276" w:lineRule="auto"/>
        <w:ind w:left="4536"/>
        <w:rPr>
          <w:rFonts w:asciiTheme="minorHAnsi" w:hAnsiTheme="minorHAnsi" w:cstheme="minorHAnsi"/>
          <w:i w:val="0"/>
          <w:sz w:val="24"/>
          <w:szCs w:val="24"/>
        </w:rPr>
      </w:pPr>
    </w:p>
    <w:p w:rsidR="00BD2B5B" w:rsidRPr="00F244D9" w:rsidRDefault="00E84754" w:rsidP="00BD2B5B">
      <w:pPr>
        <w:pStyle w:val="Recuodecorpodetexto2"/>
        <w:spacing w:line="276" w:lineRule="auto"/>
        <w:ind w:left="4536"/>
        <w:rPr>
          <w:rFonts w:asciiTheme="minorHAnsi" w:hAnsiTheme="minorHAnsi" w:cstheme="minorHAnsi"/>
          <w:i w:val="0"/>
          <w:iCs w:val="0"/>
          <w:caps/>
          <w:sz w:val="24"/>
          <w:szCs w:val="24"/>
        </w:rPr>
      </w:pPr>
      <w:r w:rsidRPr="00F244D9">
        <w:rPr>
          <w:rFonts w:asciiTheme="minorHAnsi" w:hAnsiTheme="minorHAnsi" w:cstheme="minorHAnsi"/>
          <w:i w:val="0"/>
          <w:sz w:val="24"/>
          <w:szCs w:val="24"/>
        </w:rPr>
        <w:t>REO</w:t>
      </w:r>
      <w:r w:rsidR="00B108FE" w:rsidRPr="00F244D9">
        <w:rPr>
          <w:rFonts w:asciiTheme="minorHAnsi" w:hAnsiTheme="minorHAnsi" w:cstheme="minorHAnsi"/>
          <w:i w:val="0"/>
          <w:sz w:val="24"/>
          <w:szCs w:val="24"/>
        </w:rPr>
        <w:t>RGANIZA A COBRANÇA DE TAXAS RELA</w:t>
      </w:r>
      <w:r w:rsidRPr="00F244D9">
        <w:rPr>
          <w:rFonts w:asciiTheme="minorHAnsi" w:hAnsiTheme="minorHAnsi" w:cstheme="minorHAnsi"/>
          <w:i w:val="0"/>
          <w:sz w:val="24"/>
          <w:szCs w:val="24"/>
        </w:rPr>
        <w:t>CIONADAS AO CEMITÉRIO MUNICIPAL</w:t>
      </w:r>
    </w:p>
    <w:p w:rsidR="00BD2B5B" w:rsidRPr="00F244D9" w:rsidRDefault="00BD2B5B" w:rsidP="00BD2B5B">
      <w:pPr>
        <w:ind w:left="411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2B5B" w:rsidRPr="00F244D9" w:rsidRDefault="00BD2B5B" w:rsidP="00BD2B5B">
      <w:pPr>
        <w:ind w:left="411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2B5B" w:rsidRPr="00F244D9" w:rsidRDefault="00BD2B5B" w:rsidP="00BD2B5B">
      <w:pPr>
        <w:pStyle w:val="Recuodecorpodetexto2"/>
        <w:ind w:left="0" w:firstLine="708"/>
        <w:rPr>
          <w:rFonts w:asciiTheme="minorHAnsi" w:hAnsiTheme="minorHAnsi" w:cstheme="minorHAnsi"/>
          <w:i w:val="0"/>
          <w:sz w:val="24"/>
          <w:szCs w:val="24"/>
        </w:rPr>
      </w:pPr>
      <w:r w:rsidRPr="00F244D9">
        <w:rPr>
          <w:rFonts w:asciiTheme="minorHAnsi" w:hAnsiTheme="minorHAnsi" w:cstheme="minorHAnsi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BD2B5B" w:rsidRPr="00F244D9" w:rsidRDefault="00BD2B5B" w:rsidP="00BD2B5B">
      <w:pPr>
        <w:pStyle w:val="Recuodecorpodetexto2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</w:p>
    <w:p w:rsidR="00BD2B5B" w:rsidRPr="00F244D9" w:rsidRDefault="00BD2B5B" w:rsidP="00BD2B5B">
      <w:pPr>
        <w:pStyle w:val="Recuodecorpodetexto2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  <w:r w:rsidRPr="00F244D9">
        <w:rPr>
          <w:rFonts w:asciiTheme="minorHAnsi" w:hAnsiTheme="minorHAnsi" w:cstheme="minorHAnsi"/>
          <w:b/>
          <w:i w:val="0"/>
          <w:sz w:val="24"/>
          <w:szCs w:val="24"/>
        </w:rPr>
        <w:t>L E I</w:t>
      </w:r>
    </w:p>
    <w:p w:rsidR="00BD2B5B" w:rsidRPr="00F244D9" w:rsidRDefault="00BD2B5B" w:rsidP="00BD2B5B">
      <w:pPr>
        <w:pStyle w:val="Recuodecorpodetexto2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</w:p>
    <w:p w:rsidR="00F244D9" w:rsidRPr="00F244D9" w:rsidRDefault="00F244D9" w:rsidP="00F244D9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244D9">
        <w:rPr>
          <w:rFonts w:asciiTheme="minorHAnsi" w:hAnsiTheme="minorHAnsi" w:cstheme="minorHAnsi"/>
          <w:sz w:val="24"/>
          <w:szCs w:val="24"/>
        </w:rPr>
        <w:t xml:space="preserve">Art. 1º Esta Lei reorganiza a cobrança futura de </w:t>
      </w:r>
      <w:r w:rsidR="007D121F">
        <w:rPr>
          <w:rFonts w:asciiTheme="minorHAnsi" w:hAnsiTheme="minorHAnsi" w:cstheme="minorHAnsi"/>
          <w:sz w:val="24"/>
          <w:szCs w:val="24"/>
        </w:rPr>
        <w:t>taxas relacionadas à concessão</w:t>
      </w:r>
      <w:r w:rsidRPr="00F244D9">
        <w:rPr>
          <w:rFonts w:asciiTheme="minorHAnsi" w:hAnsiTheme="minorHAnsi" w:cstheme="minorHAnsi"/>
          <w:sz w:val="24"/>
          <w:szCs w:val="24"/>
        </w:rPr>
        <w:t>, uso e manutenção dos espaços situados no Cemitério Municipal.</w:t>
      </w:r>
    </w:p>
    <w:p w:rsidR="00F244D9" w:rsidRDefault="00F244D9" w:rsidP="00F244D9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  <w:highlight w:val="cyan"/>
        </w:rPr>
      </w:pPr>
    </w:p>
    <w:p w:rsidR="00F244D9" w:rsidRPr="00F244D9" w:rsidRDefault="00F244D9" w:rsidP="00F244D9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244D9">
        <w:rPr>
          <w:rFonts w:asciiTheme="minorHAnsi" w:hAnsiTheme="minorHAnsi" w:cstheme="minorHAnsi"/>
          <w:sz w:val="24"/>
          <w:szCs w:val="24"/>
        </w:rPr>
        <w:t>Parágrafo único. As taxas de manutenção das sepulturas já existentes permanecem com vencimento anual em 30 de novembro, com lançamento regulamentado por Decreto do Executivo.</w:t>
      </w:r>
    </w:p>
    <w:p w:rsidR="00F244D9" w:rsidRPr="00F244D9" w:rsidRDefault="00F244D9" w:rsidP="00F244D9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244D9" w:rsidRPr="00F244D9" w:rsidRDefault="00F244D9" w:rsidP="00F244D9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244D9">
        <w:rPr>
          <w:rFonts w:asciiTheme="minorHAnsi" w:hAnsiTheme="minorHAnsi" w:cstheme="minorHAnsi"/>
          <w:sz w:val="24"/>
          <w:szCs w:val="24"/>
        </w:rPr>
        <w:t>Art. 2º Ficam alterados conforme tabela abaixo, os custos relacionados ao Cemitério Municipal:</w:t>
      </w:r>
    </w:p>
    <w:p w:rsidR="00F244D9" w:rsidRPr="00F244D9" w:rsidRDefault="00F244D9" w:rsidP="00F244D9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4394"/>
        <w:gridCol w:w="1411"/>
      </w:tblGrid>
      <w:tr w:rsidR="00F244D9" w:rsidRPr="00F244D9" w:rsidTr="00836172">
        <w:tc>
          <w:tcPr>
            <w:tcW w:w="1985" w:type="dxa"/>
            <w:vAlign w:val="center"/>
          </w:tcPr>
          <w:p w:rsidR="00F244D9" w:rsidRPr="00F244D9" w:rsidRDefault="00F244D9" w:rsidP="0083617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44D9">
              <w:rPr>
                <w:rFonts w:asciiTheme="minorHAnsi" w:hAnsiTheme="minorHAnsi" w:cstheme="minorHAnsi"/>
                <w:b/>
                <w:sz w:val="24"/>
                <w:szCs w:val="24"/>
              </w:rPr>
              <w:t>Espaço</w:t>
            </w:r>
          </w:p>
        </w:tc>
        <w:tc>
          <w:tcPr>
            <w:tcW w:w="4394" w:type="dxa"/>
            <w:vAlign w:val="center"/>
          </w:tcPr>
          <w:p w:rsidR="00F244D9" w:rsidRPr="00F244D9" w:rsidRDefault="00F244D9" w:rsidP="0083617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44D9">
              <w:rPr>
                <w:rFonts w:asciiTheme="minorHAnsi" w:hAnsiTheme="minorHAnsi" w:cstheme="minorHAnsi"/>
                <w:b/>
                <w:sz w:val="24"/>
                <w:szCs w:val="24"/>
              </w:rPr>
              <w:t>Modalidade</w:t>
            </w:r>
          </w:p>
        </w:tc>
        <w:tc>
          <w:tcPr>
            <w:tcW w:w="1411" w:type="dxa"/>
            <w:vAlign w:val="center"/>
          </w:tcPr>
          <w:p w:rsidR="00F244D9" w:rsidRPr="00F244D9" w:rsidRDefault="00F244D9" w:rsidP="0083617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44D9">
              <w:rPr>
                <w:rFonts w:asciiTheme="minorHAnsi" w:hAnsiTheme="minorHAnsi" w:cstheme="minorHAnsi"/>
                <w:b/>
                <w:sz w:val="24"/>
                <w:szCs w:val="24"/>
              </w:rPr>
              <w:t>Taxa</w:t>
            </w:r>
          </w:p>
        </w:tc>
      </w:tr>
      <w:tr w:rsidR="00F244D9" w:rsidRPr="00F244D9" w:rsidTr="00836172">
        <w:tc>
          <w:tcPr>
            <w:tcW w:w="1985" w:type="dxa"/>
            <w:vAlign w:val="center"/>
          </w:tcPr>
          <w:p w:rsidR="00F244D9" w:rsidRPr="00F244D9" w:rsidRDefault="00F244D9" w:rsidP="008361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244D9">
              <w:rPr>
                <w:rFonts w:asciiTheme="minorHAnsi" w:hAnsiTheme="minorHAnsi" w:cstheme="minorHAnsi"/>
                <w:sz w:val="24"/>
                <w:szCs w:val="24"/>
              </w:rPr>
              <w:t>Terreno</w:t>
            </w:r>
          </w:p>
        </w:tc>
        <w:tc>
          <w:tcPr>
            <w:tcW w:w="4394" w:type="dxa"/>
            <w:vAlign w:val="center"/>
          </w:tcPr>
          <w:p w:rsidR="00F244D9" w:rsidRPr="00F244D9" w:rsidRDefault="00F244D9" w:rsidP="008361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244D9">
              <w:rPr>
                <w:rFonts w:asciiTheme="minorHAnsi" w:hAnsiTheme="minorHAnsi" w:cstheme="minorHAnsi"/>
                <w:sz w:val="24"/>
                <w:szCs w:val="24"/>
              </w:rPr>
              <w:t>Concessão perpétua</w:t>
            </w:r>
          </w:p>
        </w:tc>
        <w:tc>
          <w:tcPr>
            <w:tcW w:w="1411" w:type="dxa"/>
            <w:vAlign w:val="center"/>
          </w:tcPr>
          <w:p w:rsidR="00F244D9" w:rsidRPr="00F244D9" w:rsidRDefault="00F244D9" w:rsidP="008361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244D9">
              <w:rPr>
                <w:rFonts w:asciiTheme="minorHAnsi" w:hAnsiTheme="minorHAnsi" w:cstheme="minorHAnsi"/>
                <w:sz w:val="24"/>
                <w:szCs w:val="24"/>
              </w:rPr>
              <w:t>30 UFM</w:t>
            </w:r>
          </w:p>
        </w:tc>
      </w:tr>
      <w:tr w:rsidR="00F244D9" w:rsidRPr="00F244D9" w:rsidTr="00836172">
        <w:tc>
          <w:tcPr>
            <w:tcW w:w="1985" w:type="dxa"/>
            <w:vAlign w:val="center"/>
          </w:tcPr>
          <w:p w:rsidR="00F244D9" w:rsidRPr="00F244D9" w:rsidRDefault="00F244D9" w:rsidP="008361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244D9">
              <w:rPr>
                <w:rFonts w:asciiTheme="minorHAnsi" w:hAnsiTheme="minorHAnsi" w:cstheme="minorHAnsi"/>
                <w:sz w:val="24"/>
                <w:szCs w:val="24"/>
              </w:rPr>
              <w:t>Carneira parede</w:t>
            </w:r>
          </w:p>
        </w:tc>
        <w:tc>
          <w:tcPr>
            <w:tcW w:w="4394" w:type="dxa"/>
            <w:vAlign w:val="center"/>
          </w:tcPr>
          <w:p w:rsidR="00F244D9" w:rsidRPr="00F244D9" w:rsidRDefault="00F244D9" w:rsidP="008361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244D9">
              <w:rPr>
                <w:rFonts w:asciiTheme="minorHAnsi" w:hAnsiTheme="minorHAnsi" w:cstheme="minorHAnsi"/>
                <w:sz w:val="24"/>
                <w:szCs w:val="24"/>
              </w:rPr>
              <w:t>Concessão perpétua</w:t>
            </w:r>
          </w:p>
        </w:tc>
        <w:tc>
          <w:tcPr>
            <w:tcW w:w="1411" w:type="dxa"/>
            <w:vAlign w:val="center"/>
          </w:tcPr>
          <w:p w:rsidR="00F244D9" w:rsidRPr="00F244D9" w:rsidRDefault="00F244D9" w:rsidP="008361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244D9">
              <w:rPr>
                <w:rFonts w:asciiTheme="minorHAnsi" w:hAnsiTheme="minorHAnsi" w:cstheme="minorHAnsi"/>
                <w:sz w:val="24"/>
                <w:szCs w:val="24"/>
              </w:rPr>
              <w:t>16,30 UFM</w:t>
            </w:r>
          </w:p>
        </w:tc>
      </w:tr>
      <w:tr w:rsidR="00F244D9" w:rsidRPr="00F244D9" w:rsidTr="00836172">
        <w:tc>
          <w:tcPr>
            <w:tcW w:w="1985" w:type="dxa"/>
            <w:vAlign w:val="center"/>
          </w:tcPr>
          <w:p w:rsidR="00F244D9" w:rsidRPr="00F244D9" w:rsidRDefault="00F244D9" w:rsidP="008361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244D9">
              <w:rPr>
                <w:rFonts w:asciiTheme="minorHAnsi" w:hAnsiTheme="minorHAnsi" w:cstheme="minorHAnsi"/>
                <w:sz w:val="24"/>
                <w:szCs w:val="24"/>
              </w:rPr>
              <w:t xml:space="preserve">Nichos </w:t>
            </w:r>
            <w:proofErr w:type="spellStart"/>
            <w:r w:rsidRPr="00F244D9">
              <w:rPr>
                <w:rFonts w:asciiTheme="minorHAnsi" w:hAnsiTheme="minorHAnsi" w:cstheme="minorHAnsi"/>
                <w:sz w:val="24"/>
                <w:szCs w:val="24"/>
              </w:rPr>
              <w:t>ossário</w:t>
            </w:r>
            <w:proofErr w:type="spellEnd"/>
          </w:p>
        </w:tc>
        <w:tc>
          <w:tcPr>
            <w:tcW w:w="4394" w:type="dxa"/>
            <w:vAlign w:val="center"/>
          </w:tcPr>
          <w:p w:rsidR="00F244D9" w:rsidRPr="00F244D9" w:rsidRDefault="00F244D9" w:rsidP="008361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244D9">
              <w:rPr>
                <w:rFonts w:asciiTheme="minorHAnsi" w:hAnsiTheme="minorHAnsi" w:cstheme="minorHAnsi"/>
                <w:sz w:val="24"/>
                <w:szCs w:val="24"/>
              </w:rPr>
              <w:t>Concessão perpétua</w:t>
            </w:r>
          </w:p>
        </w:tc>
        <w:tc>
          <w:tcPr>
            <w:tcW w:w="1411" w:type="dxa"/>
            <w:vAlign w:val="center"/>
          </w:tcPr>
          <w:p w:rsidR="00F244D9" w:rsidRPr="00F244D9" w:rsidRDefault="00F244D9" w:rsidP="008361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244D9">
              <w:rPr>
                <w:rFonts w:asciiTheme="minorHAnsi" w:hAnsiTheme="minorHAnsi" w:cstheme="minorHAnsi"/>
                <w:sz w:val="24"/>
                <w:szCs w:val="24"/>
              </w:rPr>
              <w:t>03,66 UFM</w:t>
            </w:r>
          </w:p>
        </w:tc>
      </w:tr>
    </w:tbl>
    <w:p w:rsidR="00F244D9" w:rsidRPr="00F244D9" w:rsidRDefault="00F244D9" w:rsidP="00F244D9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244D9" w:rsidRPr="00F244D9" w:rsidRDefault="00F244D9" w:rsidP="00F244D9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244D9">
        <w:rPr>
          <w:rFonts w:asciiTheme="minorHAnsi" w:hAnsiTheme="minorHAnsi" w:cstheme="minorHAnsi"/>
          <w:sz w:val="24"/>
          <w:szCs w:val="24"/>
        </w:rPr>
        <w:t>§1º Na taxa da modalidade Concessão Perpétua já estão incluídos os custos de manutenção do local pelo período de 10 (dez) anos.</w:t>
      </w:r>
    </w:p>
    <w:p w:rsidR="00F244D9" w:rsidRPr="00F244D9" w:rsidRDefault="00F244D9" w:rsidP="00F244D9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244D9" w:rsidRPr="00F244D9" w:rsidRDefault="00F244D9" w:rsidP="00F244D9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244D9">
        <w:rPr>
          <w:rFonts w:asciiTheme="minorHAnsi" w:hAnsiTheme="minorHAnsi" w:cstheme="minorHAnsi"/>
          <w:sz w:val="24"/>
          <w:szCs w:val="24"/>
        </w:rPr>
        <w:t>§2º Findando o prazo estabelecido no §1º do art. 2º, a Administração do Cemitério deverá providenciar a atualização cadastral e o lançamento da respectiva tax</w:t>
      </w:r>
      <w:r w:rsidR="007D121F">
        <w:rPr>
          <w:rFonts w:asciiTheme="minorHAnsi" w:hAnsiTheme="minorHAnsi" w:cstheme="minorHAnsi"/>
          <w:sz w:val="24"/>
          <w:szCs w:val="24"/>
        </w:rPr>
        <w:t>a pelos próximos 10 (dez) anos.</w:t>
      </w:r>
    </w:p>
    <w:p w:rsidR="00F244D9" w:rsidRPr="00F244D9" w:rsidRDefault="00F244D9" w:rsidP="00F244D9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244D9">
        <w:rPr>
          <w:rFonts w:asciiTheme="minorHAnsi" w:hAnsiTheme="minorHAnsi" w:cstheme="minorHAnsi"/>
          <w:sz w:val="24"/>
          <w:szCs w:val="24"/>
        </w:rPr>
        <w:lastRenderedPageBreak/>
        <w:t>Art. 3º A construção de mausoléus, monumentos ou similares requer a prévia aprovação de projeto.</w:t>
      </w:r>
    </w:p>
    <w:p w:rsidR="00F244D9" w:rsidRPr="00F244D9" w:rsidRDefault="00F244D9" w:rsidP="00F244D9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244D9" w:rsidRPr="00F244D9" w:rsidRDefault="00F244D9" w:rsidP="00F244D9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244D9">
        <w:rPr>
          <w:rFonts w:asciiTheme="minorHAnsi" w:hAnsiTheme="minorHAnsi" w:cstheme="minorHAnsi"/>
          <w:sz w:val="24"/>
          <w:szCs w:val="24"/>
        </w:rPr>
        <w:t xml:space="preserve">Art. 4º As concessões perpétuas poderão ser pagas em prestações, mediante requerimento da parte interessada e a critério do Poder Executivo, nunca superior a </w:t>
      </w:r>
      <w:r w:rsidRPr="007939EB">
        <w:rPr>
          <w:rFonts w:asciiTheme="minorHAnsi" w:hAnsiTheme="minorHAnsi" w:cstheme="minorHAnsi"/>
          <w:sz w:val="24"/>
          <w:szCs w:val="24"/>
        </w:rPr>
        <w:t xml:space="preserve">10 </w:t>
      </w:r>
      <w:r w:rsidRPr="00F244D9">
        <w:rPr>
          <w:rFonts w:asciiTheme="minorHAnsi" w:hAnsiTheme="minorHAnsi" w:cstheme="minorHAnsi"/>
          <w:sz w:val="24"/>
          <w:szCs w:val="24"/>
        </w:rPr>
        <w:t>meses.</w:t>
      </w:r>
    </w:p>
    <w:p w:rsidR="00F244D9" w:rsidRPr="00F244D9" w:rsidRDefault="00F244D9" w:rsidP="00F244D9">
      <w:pPr>
        <w:spacing w:line="360" w:lineRule="auto"/>
        <w:ind w:firstLine="708"/>
        <w:jc w:val="both"/>
        <w:rPr>
          <w:rFonts w:asciiTheme="minorHAnsi" w:hAnsiTheme="minorHAnsi" w:cstheme="minorHAnsi"/>
          <w:strike/>
          <w:sz w:val="24"/>
          <w:szCs w:val="24"/>
        </w:rPr>
      </w:pPr>
    </w:p>
    <w:p w:rsidR="00F244D9" w:rsidRPr="00F244D9" w:rsidRDefault="00F244D9" w:rsidP="00F244D9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244D9">
        <w:rPr>
          <w:rFonts w:asciiTheme="minorHAnsi" w:hAnsiTheme="minorHAnsi" w:cstheme="minorHAnsi"/>
          <w:sz w:val="24"/>
          <w:szCs w:val="24"/>
        </w:rPr>
        <w:t xml:space="preserve">Art. 5º </w:t>
      </w:r>
      <w:r w:rsidRPr="00F244D9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Esta lei entrará em vigor na data de sua publicação ficando revogadas as </w:t>
      </w:r>
      <w:r w:rsidRPr="00F244D9">
        <w:rPr>
          <w:rFonts w:asciiTheme="minorHAnsi" w:hAnsiTheme="minorHAnsi" w:cstheme="minorHAnsi"/>
          <w:sz w:val="24"/>
          <w:szCs w:val="24"/>
          <w:shd w:val="clear" w:color="auto" w:fill="FFFFFF"/>
        </w:rPr>
        <w:t>disposições em contrário e mantida a vigência dos demais dispositivos das Leis Municipais Nº </w:t>
      </w:r>
      <w:hyperlink r:id="rId8" w:history="1">
        <w:r w:rsidRPr="00F244D9">
          <w:rPr>
            <w:rStyle w:val="Hyperlink"/>
            <w:rFonts w:asciiTheme="minorHAnsi" w:hAnsiTheme="minorHAnsi" w:cstheme="minorHAnsi"/>
            <w:bCs/>
            <w:color w:val="auto"/>
            <w:sz w:val="24"/>
            <w:szCs w:val="24"/>
            <w:u w:val="none"/>
            <w:shd w:val="clear" w:color="auto" w:fill="FFFFFF"/>
          </w:rPr>
          <w:t>247</w:t>
        </w:r>
      </w:hyperlink>
      <w:r w:rsidRPr="00F244D9">
        <w:rPr>
          <w:rFonts w:asciiTheme="minorHAnsi" w:hAnsiTheme="minorHAnsi" w:cstheme="minorHAnsi"/>
          <w:sz w:val="24"/>
          <w:szCs w:val="24"/>
          <w:shd w:val="clear" w:color="auto" w:fill="FFFFFF"/>
        </w:rPr>
        <w:t>/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19</w:t>
      </w:r>
      <w:r w:rsidRPr="00F244D9">
        <w:rPr>
          <w:rFonts w:asciiTheme="minorHAnsi" w:hAnsiTheme="minorHAnsi" w:cstheme="minorHAnsi"/>
          <w:sz w:val="24"/>
          <w:szCs w:val="24"/>
          <w:shd w:val="clear" w:color="auto" w:fill="FFFFFF"/>
        </w:rPr>
        <w:t>88 e </w:t>
      </w:r>
      <w:hyperlink r:id="rId9" w:history="1">
        <w:r w:rsidRPr="00F244D9">
          <w:rPr>
            <w:rStyle w:val="Hyperlink"/>
            <w:rFonts w:asciiTheme="minorHAnsi" w:hAnsiTheme="minorHAnsi" w:cstheme="minorHAnsi"/>
            <w:bCs/>
            <w:color w:val="auto"/>
            <w:sz w:val="24"/>
            <w:szCs w:val="24"/>
            <w:u w:val="none"/>
            <w:shd w:val="clear" w:color="auto" w:fill="FFFFFF"/>
          </w:rPr>
          <w:t>307</w:t>
        </w:r>
      </w:hyperlink>
      <w:r w:rsidRPr="00F244D9">
        <w:rPr>
          <w:rFonts w:asciiTheme="minorHAnsi" w:hAnsiTheme="minorHAnsi" w:cstheme="minorHAnsi"/>
          <w:sz w:val="24"/>
          <w:szCs w:val="24"/>
          <w:shd w:val="clear" w:color="auto" w:fill="FFFFFF"/>
        </w:rPr>
        <w:t>/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19</w:t>
      </w:r>
      <w:r w:rsidRPr="00F244D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89 </w:t>
      </w:r>
      <w:r w:rsidRPr="00F244D9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que não foram alterados ou revogados.</w:t>
      </w:r>
    </w:p>
    <w:p w:rsidR="00F244D9" w:rsidRPr="00F244D9" w:rsidRDefault="00F244D9" w:rsidP="00F244D9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244D9" w:rsidRPr="00F244D9" w:rsidRDefault="00F244D9" w:rsidP="00F244D9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244D9">
        <w:rPr>
          <w:rFonts w:asciiTheme="minorHAnsi" w:hAnsiTheme="minorHAnsi" w:cstheme="minorHAnsi"/>
          <w:sz w:val="24"/>
          <w:szCs w:val="24"/>
        </w:rPr>
        <w:t>Art. 6º Esta Lei entrará em vigor 90 (noventa) dias a contar da sua publicação e será regulamentada por Decreto.</w:t>
      </w:r>
    </w:p>
    <w:p w:rsidR="00F244D9" w:rsidRPr="00F244D9" w:rsidRDefault="00F244D9" w:rsidP="00F244D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305C4" w:rsidRPr="00F244D9" w:rsidRDefault="002305C4" w:rsidP="002305C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457C1" w:rsidRPr="00F244D9" w:rsidRDefault="004457C1" w:rsidP="002305C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457C1" w:rsidRPr="00F244D9" w:rsidRDefault="004457C1" w:rsidP="002305C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C3DCD" w:rsidRPr="00F244D9" w:rsidRDefault="006C3DCD" w:rsidP="009A60E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244D9">
        <w:rPr>
          <w:rFonts w:asciiTheme="minorHAnsi" w:hAnsiTheme="minorHAnsi" w:cstheme="minorHAnsi"/>
          <w:b/>
          <w:sz w:val="24"/>
          <w:szCs w:val="24"/>
        </w:rPr>
        <w:t>Evandro Agiz Heberle</w:t>
      </w:r>
    </w:p>
    <w:p w:rsidR="00521492" w:rsidRDefault="006C3DCD" w:rsidP="009A60E9">
      <w:pPr>
        <w:jc w:val="center"/>
        <w:rPr>
          <w:rFonts w:asciiTheme="minorHAnsi" w:hAnsiTheme="minorHAnsi" w:cstheme="minorHAnsi"/>
          <w:sz w:val="24"/>
          <w:szCs w:val="24"/>
        </w:rPr>
      </w:pPr>
      <w:r w:rsidRPr="00F244D9">
        <w:rPr>
          <w:rFonts w:asciiTheme="minorHAnsi" w:hAnsiTheme="minorHAnsi" w:cstheme="minorHAnsi"/>
          <w:sz w:val="24"/>
          <w:szCs w:val="24"/>
        </w:rPr>
        <w:t>Prefeito Municipal</w:t>
      </w:r>
    </w:p>
    <w:p w:rsidR="009714F0" w:rsidRDefault="009714F0" w:rsidP="009A60E9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714F0" w:rsidRDefault="009714F0" w:rsidP="009A60E9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714F0" w:rsidRDefault="009714F0" w:rsidP="009714F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9714F0" w:rsidRDefault="009714F0" w:rsidP="009714F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714F0" w:rsidRDefault="009714F0" w:rsidP="009714F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714F0" w:rsidRDefault="009714F0" w:rsidP="009714F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714F0" w:rsidRDefault="009714F0" w:rsidP="009714F0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9714F0" w:rsidRDefault="009714F0" w:rsidP="009714F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9714F0" w:rsidRPr="00F244D9" w:rsidRDefault="009714F0" w:rsidP="009A60E9">
      <w:pPr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9714F0" w:rsidRPr="00F244D9" w:rsidSect="00503032">
      <w:headerReference w:type="default" r:id="rId10"/>
      <w:footerReference w:type="default" r:id="rId11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BD5" w:rsidRDefault="00571BD5" w:rsidP="006B02EF">
      <w:r>
        <w:separator/>
      </w:r>
    </w:p>
  </w:endnote>
  <w:endnote w:type="continuationSeparator" w:id="0">
    <w:p w:rsidR="00571BD5" w:rsidRDefault="00571BD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714F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714F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714F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714F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BD5" w:rsidRDefault="00571BD5" w:rsidP="006B02EF">
      <w:r>
        <w:separator/>
      </w:r>
    </w:p>
  </w:footnote>
  <w:footnote w:type="continuationSeparator" w:id="0">
    <w:p w:rsidR="00571BD5" w:rsidRDefault="00571BD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5CCB"/>
    <w:rsid w:val="000278D7"/>
    <w:rsid w:val="00032903"/>
    <w:rsid w:val="000348DD"/>
    <w:rsid w:val="00040008"/>
    <w:rsid w:val="00042ABA"/>
    <w:rsid w:val="000470CB"/>
    <w:rsid w:val="00051F30"/>
    <w:rsid w:val="0006431B"/>
    <w:rsid w:val="00064594"/>
    <w:rsid w:val="00064C7C"/>
    <w:rsid w:val="00065B44"/>
    <w:rsid w:val="00066019"/>
    <w:rsid w:val="000669E1"/>
    <w:rsid w:val="00070C49"/>
    <w:rsid w:val="00071E35"/>
    <w:rsid w:val="000730F2"/>
    <w:rsid w:val="00075E29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176B"/>
    <w:rsid w:val="000C1A3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5739"/>
    <w:rsid w:val="001171DF"/>
    <w:rsid w:val="00125B96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1A95"/>
    <w:rsid w:val="0020249F"/>
    <w:rsid w:val="00203101"/>
    <w:rsid w:val="002049AA"/>
    <w:rsid w:val="0020692F"/>
    <w:rsid w:val="0021184A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56AB"/>
    <w:rsid w:val="0024081A"/>
    <w:rsid w:val="00242D56"/>
    <w:rsid w:val="00244566"/>
    <w:rsid w:val="00246A82"/>
    <w:rsid w:val="00247AC7"/>
    <w:rsid w:val="002640F0"/>
    <w:rsid w:val="00267DCC"/>
    <w:rsid w:val="002721C7"/>
    <w:rsid w:val="002734C5"/>
    <w:rsid w:val="002772A2"/>
    <w:rsid w:val="00280BB5"/>
    <w:rsid w:val="00282261"/>
    <w:rsid w:val="00282575"/>
    <w:rsid w:val="0028412F"/>
    <w:rsid w:val="00285DE9"/>
    <w:rsid w:val="002870A5"/>
    <w:rsid w:val="002923E4"/>
    <w:rsid w:val="0029417F"/>
    <w:rsid w:val="002A0B34"/>
    <w:rsid w:val="002A21CC"/>
    <w:rsid w:val="002A303E"/>
    <w:rsid w:val="002A5E06"/>
    <w:rsid w:val="002A6B9A"/>
    <w:rsid w:val="002B0C01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377C8"/>
    <w:rsid w:val="00350199"/>
    <w:rsid w:val="003508DA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390F"/>
    <w:rsid w:val="00365B5B"/>
    <w:rsid w:val="00367983"/>
    <w:rsid w:val="00373CA6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578"/>
    <w:rsid w:val="003E3D12"/>
    <w:rsid w:val="003F6E84"/>
    <w:rsid w:val="003F7593"/>
    <w:rsid w:val="003F7EE9"/>
    <w:rsid w:val="0040286F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2BDC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6703"/>
    <w:rsid w:val="004673E4"/>
    <w:rsid w:val="00470D8F"/>
    <w:rsid w:val="00471550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0810"/>
    <w:rsid w:val="004B2552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08B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1BD5"/>
    <w:rsid w:val="005724D1"/>
    <w:rsid w:val="0057342F"/>
    <w:rsid w:val="00580366"/>
    <w:rsid w:val="00581DE0"/>
    <w:rsid w:val="00582E68"/>
    <w:rsid w:val="00585180"/>
    <w:rsid w:val="00587AAD"/>
    <w:rsid w:val="00591CB2"/>
    <w:rsid w:val="005967AF"/>
    <w:rsid w:val="00597900"/>
    <w:rsid w:val="00597A16"/>
    <w:rsid w:val="005A3A37"/>
    <w:rsid w:val="005A3BFB"/>
    <w:rsid w:val="005B1C22"/>
    <w:rsid w:val="005B620D"/>
    <w:rsid w:val="005B6E0B"/>
    <w:rsid w:val="005C40FF"/>
    <w:rsid w:val="005C7B30"/>
    <w:rsid w:val="005C7FF7"/>
    <w:rsid w:val="005D06E6"/>
    <w:rsid w:val="005D1237"/>
    <w:rsid w:val="005D3C9D"/>
    <w:rsid w:val="005D60A7"/>
    <w:rsid w:val="005D7DEB"/>
    <w:rsid w:val="005E241B"/>
    <w:rsid w:val="005E3347"/>
    <w:rsid w:val="005E3796"/>
    <w:rsid w:val="005E51BB"/>
    <w:rsid w:val="005F376A"/>
    <w:rsid w:val="005F41BF"/>
    <w:rsid w:val="005F4BD2"/>
    <w:rsid w:val="005F4D3F"/>
    <w:rsid w:val="005F63BF"/>
    <w:rsid w:val="005F656D"/>
    <w:rsid w:val="005F787D"/>
    <w:rsid w:val="00600BAB"/>
    <w:rsid w:val="006101E6"/>
    <w:rsid w:val="0061184C"/>
    <w:rsid w:val="006135B6"/>
    <w:rsid w:val="00615024"/>
    <w:rsid w:val="00615B93"/>
    <w:rsid w:val="00617664"/>
    <w:rsid w:val="00617A2D"/>
    <w:rsid w:val="0062119A"/>
    <w:rsid w:val="00621317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3D22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7D0E"/>
    <w:rsid w:val="006A06CF"/>
    <w:rsid w:val="006A6A20"/>
    <w:rsid w:val="006B02EF"/>
    <w:rsid w:val="006C0A6A"/>
    <w:rsid w:val="006C3A80"/>
    <w:rsid w:val="006C3DCD"/>
    <w:rsid w:val="006D0680"/>
    <w:rsid w:val="006D55C6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2EF9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87FF9"/>
    <w:rsid w:val="00790236"/>
    <w:rsid w:val="00790591"/>
    <w:rsid w:val="00790B51"/>
    <w:rsid w:val="007939EB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122"/>
    <w:rsid w:val="007B3F57"/>
    <w:rsid w:val="007C0BAB"/>
    <w:rsid w:val="007C0BC3"/>
    <w:rsid w:val="007C1905"/>
    <w:rsid w:val="007C344D"/>
    <w:rsid w:val="007D121F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2AD1"/>
    <w:rsid w:val="0087338E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D7E6E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14F0"/>
    <w:rsid w:val="00973725"/>
    <w:rsid w:val="00984AC9"/>
    <w:rsid w:val="009938DD"/>
    <w:rsid w:val="00994D97"/>
    <w:rsid w:val="009959FC"/>
    <w:rsid w:val="00996A52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B7C4E"/>
    <w:rsid w:val="009C10AC"/>
    <w:rsid w:val="009C33DE"/>
    <w:rsid w:val="009C42F6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1C8D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0E4C"/>
    <w:rsid w:val="00A21820"/>
    <w:rsid w:val="00A239A6"/>
    <w:rsid w:val="00A2666B"/>
    <w:rsid w:val="00A272F2"/>
    <w:rsid w:val="00A279B6"/>
    <w:rsid w:val="00A31BBF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7D7"/>
    <w:rsid w:val="00A618B4"/>
    <w:rsid w:val="00A627D7"/>
    <w:rsid w:val="00A665C8"/>
    <w:rsid w:val="00A84CBD"/>
    <w:rsid w:val="00A90038"/>
    <w:rsid w:val="00A92CB3"/>
    <w:rsid w:val="00AA036E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3C0"/>
    <w:rsid w:val="00AE757A"/>
    <w:rsid w:val="00AE791F"/>
    <w:rsid w:val="00B0246C"/>
    <w:rsid w:val="00B04AA5"/>
    <w:rsid w:val="00B05CC4"/>
    <w:rsid w:val="00B06997"/>
    <w:rsid w:val="00B108FE"/>
    <w:rsid w:val="00B15191"/>
    <w:rsid w:val="00B15C14"/>
    <w:rsid w:val="00B216A2"/>
    <w:rsid w:val="00B26282"/>
    <w:rsid w:val="00B31D89"/>
    <w:rsid w:val="00B35370"/>
    <w:rsid w:val="00B35B0A"/>
    <w:rsid w:val="00B35EDC"/>
    <w:rsid w:val="00B362B4"/>
    <w:rsid w:val="00B371A5"/>
    <w:rsid w:val="00B3780F"/>
    <w:rsid w:val="00B37F34"/>
    <w:rsid w:val="00B37FA5"/>
    <w:rsid w:val="00B416A2"/>
    <w:rsid w:val="00B4678E"/>
    <w:rsid w:val="00B46CD4"/>
    <w:rsid w:val="00B5027E"/>
    <w:rsid w:val="00B50DC8"/>
    <w:rsid w:val="00B556DE"/>
    <w:rsid w:val="00B56364"/>
    <w:rsid w:val="00B5753B"/>
    <w:rsid w:val="00B5778A"/>
    <w:rsid w:val="00B600CA"/>
    <w:rsid w:val="00B6216E"/>
    <w:rsid w:val="00B63757"/>
    <w:rsid w:val="00B6511A"/>
    <w:rsid w:val="00B66C91"/>
    <w:rsid w:val="00B6792E"/>
    <w:rsid w:val="00B67AE6"/>
    <w:rsid w:val="00B70F60"/>
    <w:rsid w:val="00B750A5"/>
    <w:rsid w:val="00B80A21"/>
    <w:rsid w:val="00B849E2"/>
    <w:rsid w:val="00B85EB2"/>
    <w:rsid w:val="00B8713C"/>
    <w:rsid w:val="00B87872"/>
    <w:rsid w:val="00B93AE5"/>
    <w:rsid w:val="00B93EA9"/>
    <w:rsid w:val="00B970AC"/>
    <w:rsid w:val="00BA067B"/>
    <w:rsid w:val="00BA142A"/>
    <w:rsid w:val="00BA67D7"/>
    <w:rsid w:val="00BB4BD3"/>
    <w:rsid w:val="00BB74D2"/>
    <w:rsid w:val="00BC7ECF"/>
    <w:rsid w:val="00BD2B5B"/>
    <w:rsid w:val="00BD2B71"/>
    <w:rsid w:val="00BE0035"/>
    <w:rsid w:val="00BE0558"/>
    <w:rsid w:val="00BE4045"/>
    <w:rsid w:val="00BE555C"/>
    <w:rsid w:val="00BE7F18"/>
    <w:rsid w:val="00BF32A4"/>
    <w:rsid w:val="00BF5AC9"/>
    <w:rsid w:val="00C04F00"/>
    <w:rsid w:val="00C05090"/>
    <w:rsid w:val="00C05F9F"/>
    <w:rsid w:val="00C1116A"/>
    <w:rsid w:val="00C13760"/>
    <w:rsid w:val="00C14247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2DEC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1BBA"/>
    <w:rsid w:val="00CA2670"/>
    <w:rsid w:val="00CA27C1"/>
    <w:rsid w:val="00CA4B15"/>
    <w:rsid w:val="00CA4C63"/>
    <w:rsid w:val="00CA530E"/>
    <w:rsid w:val="00CA577B"/>
    <w:rsid w:val="00CB0349"/>
    <w:rsid w:val="00CB188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2A79"/>
    <w:rsid w:val="00D13ED0"/>
    <w:rsid w:val="00D15A4D"/>
    <w:rsid w:val="00D21817"/>
    <w:rsid w:val="00D21CCD"/>
    <w:rsid w:val="00D252E2"/>
    <w:rsid w:val="00D27E29"/>
    <w:rsid w:val="00D36540"/>
    <w:rsid w:val="00D40307"/>
    <w:rsid w:val="00D40BBC"/>
    <w:rsid w:val="00D41075"/>
    <w:rsid w:val="00D4311B"/>
    <w:rsid w:val="00D44819"/>
    <w:rsid w:val="00D4575D"/>
    <w:rsid w:val="00D45860"/>
    <w:rsid w:val="00D500E6"/>
    <w:rsid w:val="00D52C5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05C"/>
    <w:rsid w:val="00DA1361"/>
    <w:rsid w:val="00DA2524"/>
    <w:rsid w:val="00DA77B3"/>
    <w:rsid w:val="00DA7B3E"/>
    <w:rsid w:val="00DB15B6"/>
    <w:rsid w:val="00DB4892"/>
    <w:rsid w:val="00DB568B"/>
    <w:rsid w:val="00DB6C3F"/>
    <w:rsid w:val="00DC10FB"/>
    <w:rsid w:val="00DC2C06"/>
    <w:rsid w:val="00DC445E"/>
    <w:rsid w:val="00DC6510"/>
    <w:rsid w:val="00DC6F50"/>
    <w:rsid w:val="00DC776C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571"/>
    <w:rsid w:val="00DF6DD4"/>
    <w:rsid w:val="00E109B6"/>
    <w:rsid w:val="00E11A85"/>
    <w:rsid w:val="00E1274E"/>
    <w:rsid w:val="00E22105"/>
    <w:rsid w:val="00E3144A"/>
    <w:rsid w:val="00E320B7"/>
    <w:rsid w:val="00E33FA8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2890"/>
    <w:rsid w:val="00E74168"/>
    <w:rsid w:val="00E7429D"/>
    <w:rsid w:val="00E84754"/>
    <w:rsid w:val="00E85A20"/>
    <w:rsid w:val="00E86740"/>
    <w:rsid w:val="00E86E3F"/>
    <w:rsid w:val="00E92961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347E"/>
    <w:rsid w:val="00EF35D6"/>
    <w:rsid w:val="00EF4B44"/>
    <w:rsid w:val="00EF6647"/>
    <w:rsid w:val="00EF6A8B"/>
    <w:rsid w:val="00F007CD"/>
    <w:rsid w:val="00F04AE2"/>
    <w:rsid w:val="00F057AB"/>
    <w:rsid w:val="00F13CDA"/>
    <w:rsid w:val="00F14C8B"/>
    <w:rsid w:val="00F159CD"/>
    <w:rsid w:val="00F20180"/>
    <w:rsid w:val="00F204A0"/>
    <w:rsid w:val="00F21892"/>
    <w:rsid w:val="00F21C8E"/>
    <w:rsid w:val="00F222F2"/>
    <w:rsid w:val="00F244D9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486D"/>
    <w:rsid w:val="00F777CF"/>
    <w:rsid w:val="00F77B61"/>
    <w:rsid w:val="00F83B05"/>
    <w:rsid w:val="00F83FB6"/>
    <w:rsid w:val="00F8426D"/>
    <w:rsid w:val="00F86D55"/>
    <w:rsid w:val="00F91DCF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75E46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rs/s/sao-jeronimo/lei-ordinaria/1988/24/247/lei-ordinaria-n-247-1988-revoga-a-lei-municipal-n-203-87-de-31-de-dezembro-de-1987-e-altera-diversas-alineas-da-renda-imobiliaria-de-que-trata-a-rubrica-1210000-da-lei-de-meio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ismunicipais.com.br/a1/rs/s/sao-jeronimo/lei-ordinaria/1989/30/307/lei-ordinaria-n-307-1989-altera-a-lei-municipal-n-247-88-de-28-12-88-e-da-outras-providencia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FF8A8-6D3E-41E4-9955-CA9A64F97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5345</TotalTime>
  <Pages>2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51</cp:revision>
  <cp:lastPrinted>2023-12-15T12:56:00Z</cp:lastPrinted>
  <dcterms:created xsi:type="dcterms:W3CDTF">2023-07-24T14:46:00Z</dcterms:created>
  <dcterms:modified xsi:type="dcterms:W3CDTF">2023-12-27T16:12:00Z</dcterms:modified>
</cp:coreProperties>
</file>